
<file path=[Content_Types].xml><?xml version="1.0" encoding="utf-8"?>
<Types xmlns="http://schemas.openxmlformats.org/package/2006/content-types">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3.jpeg" ContentType="image/jpeg"/>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theme/theme1.xml" ContentType="application/vnd.openxmlformats-officedocument.theme+xml"/>
  <Override PartName="/word/fontTable.xml" ContentType="application/vnd.openxmlformats-officedocument.wordprocessingml.fontTable+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
        <w:rPr/>
        <w:t xml:space="preserve">          </w:t>
      </w:r>
      <w:r>
        <w:rPr/>
        <mc:AlternateContent>
          <mc:Choice Requires="wps">
            <w:drawing>
              <wp:inline distT="0" distB="0" distL="0" distR="0" wp14:anchorId="59950437">
                <wp:extent cx="5668010" cy="648335"/>
                <wp:effectExtent l="0" t="0" r="0" b="0"/>
                <wp:docPr id="1" name=""/>
                <a:graphic xmlns:a="http://schemas.openxmlformats.org/drawingml/2006/main">
                  <a:graphicData uri="http://schemas.microsoft.com/office/word/2010/wordprocessingShape">
                    <wps:wsp>
                      <wps:cNvSpPr/>
                      <wps:spPr>
                        <a:xfrm>
                          <a:off x="0" y="0"/>
                          <a:ext cx="5667480" cy="647640"/>
                        </a:xfrm>
                        <a:prstGeom prst="rect">
                          <a:avLst/>
                        </a:prstGeom>
                        <a:noFill/>
                        <a:ln>
                          <a:noFill/>
                        </a:ln>
                      </wps:spPr>
                      <wps:style>
                        <a:lnRef idx="0"/>
                        <a:fillRef idx="0"/>
                        <a:effectRef idx="0"/>
                        <a:fontRef idx="minor"/>
                      </wps:style>
                      <wps:txbx>
                        <w:txbxContent>
                          <w:p>
                            <w:pPr>
                              <w:pStyle w:val="FrameContents"/>
                              <w:jc w:val="center"/>
                              <w:rPr/>
                            </w:pPr>
                            <w:r>
                              <w:rPr>
                                <w:rFonts w:ascii="Impact" w:hAnsi="Impact"/>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NBL Preservation Group</w:t>
                            </w:r>
                          </w:p>
                        </w:txbxContent>
                      </wps:txbx>
                      <wps:bodyPr>
                        <a:prstTxWarp prst="textPlain"/>
                        <a:spAutoFit/>
                      </wps:bodyPr>
                    </wps:wsp>
                  </a:graphicData>
                </a:graphic>
              </wp:inline>
            </w:drawing>
          </mc:Choice>
          <mc:Fallback>
            <w:pict>
              <v:rect id="shape_0" stroked="f" style="position:absolute;margin-left:0pt;margin-top:0pt;width:446.2pt;height:50.95pt" wp14:anchorId="59950437">
                <w10:wrap type="square"/>
                <v:fill o:detectmouseclick="t" on="false"/>
                <v:stroke color="#3465a4" joinstyle="round" endcap="flat"/>
                <v:textbox>
                  <w:txbxContent>
                    <w:p>
                      <w:pPr>
                        <w:pStyle w:val="FrameContents"/>
                        <w:jc w:val="center"/>
                        <w:rPr/>
                      </w:pPr>
                      <w:r>
                        <w:rPr>
                          <w:rFonts w:ascii="Impact" w:hAnsi="Impact"/>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NBL Preservation Group</w:t>
                      </w:r>
                    </w:p>
                  </w:txbxContent>
                </v:textbox>
              </v:rect>
            </w:pict>
          </mc:Fallback>
        </mc:AlternateContent>
      </w:r>
    </w:p>
    <w:p>
      <w:pPr>
        <w:pStyle w:val="Normal"/>
        <w:jc w:val="center"/>
        <w:rPr/>
      </w:pPr>
      <w:r>
        <w:rPr/>
      </w:r>
    </w:p>
    <w:p>
      <w:pPr>
        <w:pStyle w:val="Normal"/>
        <w:tabs>
          <w:tab w:val="left" w:pos="9352" w:leader="none"/>
          <w:tab w:val="left" w:pos="9525" w:leader="none"/>
        </w:tabs>
        <w:rPr>
          <w:b/>
          <w:b/>
          <w:sz w:val="36"/>
          <w:szCs w:val="36"/>
        </w:rPr>
      </w:pPr>
      <w:r>
        <w:rPr>
          <w:b/>
          <w:sz w:val="36"/>
          <w:szCs w:val="36"/>
        </w:rPr>
        <w:t xml:space="preserve">          </w:t>
      </w:r>
      <w:r>
        <w:rPr>
          <w:b/>
          <w:sz w:val="36"/>
          <w:szCs w:val="36"/>
        </w:rPr>
        <w:t>Honorary President Professor Dugald Cameron OBE</w:t>
      </w:r>
    </w:p>
    <w:p>
      <w:pPr>
        <w:pStyle w:val="Normal"/>
        <w:tabs>
          <w:tab w:val="left" w:pos="9352" w:leader="none"/>
          <w:tab w:val="left" w:pos="9525" w:leader="none"/>
        </w:tabs>
        <w:rPr>
          <w:b/>
          <w:b/>
          <w:color w:val="00B050"/>
          <w:sz w:val="28"/>
          <w:szCs w:val="28"/>
        </w:rPr>
      </w:pPr>
      <w:r>
        <w:rPr>
          <w:b/>
          <w:color w:val="00B050"/>
          <w:sz w:val="28"/>
          <w:szCs w:val="28"/>
        </w:rPr>
      </w:r>
    </w:p>
    <w:p>
      <w:pPr>
        <w:pStyle w:val="Normal"/>
        <w:ind w:firstLine="60"/>
        <w:rPr/>
      </w:pPr>
      <w:r>
        <w:rPr/>
        <w:t xml:space="preserve">           </w:t>
      </w:r>
      <w:r>
        <w:rPr/>
        <mc:AlternateContent>
          <mc:Choice Requires="wps">
            <w:drawing>
              <wp:inline distT="0" distB="0" distL="0" distR="0" wp14:anchorId="44CF9CC1">
                <wp:extent cx="5420360" cy="1330325"/>
                <wp:effectExtent l="0" t="0" r="0" b="0"/>
                <wp:docPr id="3" name=""/>
                <a:graphic xmlns:a="http://schemas.openxmlformats.org/drawingml/2006/main">
                  <a:graphicData uri="http://schemas.microsoft.com/office/word/2010/wordprocessingShape">
                    <wps:wsp>
                      <wps:cNvSpPr/>
                      <wps:spPr>
                        <a:xfrm>
                          <a:off x="0" y="0"/>
                          <a:ext cx="5419800" cy="1329840"/>
                        </a:xfrm>
                        <a:prstGeom prst="rect">
                          <a:avLst/>
                        </a:prstGeom>
                        <a:noFill/>
                        <a:ln>
                          <a:noFill/>
                        </a:ln>
                      </wps:spPr>
                      <wps:style>
                        <a:lnRef idx="0"/>
                        <a:fillRef idx="0"/>
                        <a:effectRef idx="0"/>
                        <a:fontRef idx="minor"/>
                      </wps:style>
                      <wps:txbx>
                        <w:txbxContent>
                          <w:p>
                            <w:pPr>
                              <w:pStyle w:val="FrameContents"/>
                              <w:jc w:val="center"/>
                              <w:rPr/>
                            </w:pPr>
                            <w:r>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September 2021 Newsletter</w:t>
                            </w:r>
                          </w:p>
                        </w:txbxContent>
                      </wps:txbx>
                      <wps:bodyPr>
                        <a:prstTxWarp prst="textPlain"/>
                        <a:spAutoFit/>
                      </wps:bodyPr>
                    </wps:wsp>
                  </a:graphicData>
                </a:graphic>
              </wp:inline>
            </w:drawing>
          </mc:Choice>
          <mc:Fallback>
            <w:pict>
              <v:rect id="shape_0" stroked="f" style="position:absolute;margin-left:0pt;margin-top:0pt;width:426.7pt;height:104.65pt" wp14:anchorId="44CF9CC1">
                <w10:wrap type="square"/>
                <v:fill o:detectmouseclick="t" on="false"/>
                <v:stroke color="#3465a4" joinstyle="round" endcap="flat"/>
                <v:textbox>
                  <w:txbxContent>
                    <w:p>
                      <w:pPr>
                        <w:pStyle w:val="FrameContents"/>
                        <w:jc w:val="center"/>
                        <w:rPr/>
                      </w:pPr>
                      <w:r>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September 2021 Newsletter</w:t>
                      </w:r>
                    </w:p>
                  </w:txbxContent>
                </v:textbox>
              </v:rect>
            </w:pict>
          </mc:Fallback>
        </mc:AlternateContent>
      </w:r>
      <w:r>
        <w:rPr/>
        <w:t xml:space="preserve">  </w:t>
      </w:r>
    </w:p>
    <w:p>
      <w:pPr>
        <w:pStyle w:val="Normal"/>
        <w:ind w:firstLine="60"/>
        <w:rPr>
          <w:color w:val="1D2129"/>
          <w:shd w:fill="FFFFFF" w:val="clear"/>
        </w:rPr>
      </w:pPr>
      <w:r>
        <w:rPr>
          <w:color w:val="1D2129"/>
          <w:shd w:fill="FFFFFF" w:val="clear"/>
        </w:rPr>
      </w:r>
    </w:p>
    <w:p>
      <w:pPr>
        <w:pStyle w:val="Normal"/>
        <w:rPr/>
      </w:pPr>
      <w:r>
        <w:rPr>
          <w:color w:val="1D2129"/>
          <w:shd w:fill="FFFFFF" w:val="clear"/>
        </w:rPr>
        <w:t xml:space="preserve">       </w:t>
      </w:r>
      <w:r>
        <w:rPr>
          <w:color w:val="1D2129"/>
          <w:shd w:fill="FFFFFF" w:val="clear"/>
        </w:rPr>
        <w:drawing>
          <wp:inline distT="0" distB="6985" distL="0" distR="0">
            <wp:extent cx="5857875" cy="4393565"/>
            <wp:effectExtent l="0" t="0" r="0" b="0"/>
            <wp:docPr id="5" name="Pictur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
                    <pic:cNvPicPr>
                      <a:picLocks noChangeAspect="1" noChangeArrowheads="1"/>
                    </pic:cNvPicPr>
                  </pic:nvPicPr>
                  <pic:blipFill>
                    <a:blip r:embed="rId2"/>
                    <a:stretch>
                      <a:fillRect/>
                    </a:stretch>
                  </pic:blipFill>
                  <pic:spPr bwMode="auto">
                    <a:xfrm>
                      <a:off x="0" y="0"/>
                      <a:ext cx="5857875" cy="4393565"/>
                    </a:xfrm>
                    <a:prstGeom prst="rect">
                      <a:avLst/>
                    </a:prstGeom>
                  </pic:spPr>
                </pic:pic>
              </a:graphicData>
            </a:graphic>
          </wp:inline>
        </w:drawing>
      </w:r>
    </w:p>
    <w:p>
      <w:pPr>
        <w:pStyle w:val="Normal"/>
        <w:tabs>
          <w:tab w:val="left" w:pos="720" w:leader="none"/>
          <w:tab w:val="left" w:pos="1440" w:leader="none"/>
          <w:tab w:val="right" w:pos="10466" w:leader="none"/>
        </w:tabs>
        <w:ind w:firstLine="60"/>
        <w:rPr/>
      </w:pPr>
      <w:r>
        <w:rPr/>
        <w:t xml:space="preserve">              </w:t>
      </w:r>
      <w:r>
        <w:rPr/>
        <w:tab/>
      </w:r>
    </w:p>
    <w:p>
      <w:pPr>
        <w:pStyle w:val="Normal"/>
        <w:tabs>
          <w:tab w:val="left" w:pos="720" w:leader="none"/>
          <w:tab w:val="left" w:pos="1440" w:leader="none"/>
          <w:tab w:val="right" w:pos="10466" w:leader="none"/>
        </w:tabs>
        <w:rPr>
          <w:b/>
          <w:b/>
        </w:rPr>
      </w:pPr>
      <w:r>
        <w:rPr>
          <w:b/>
          <w:bCs/>
        </w:rPr>
        <w:t xml:space="preserve">SANDSTONE GMAM MOVES                                                                                 </w:t>
      </w:r>
      <w:r>
        <w:rPr>
          <w:b/>
        </w:rPr>
        <w:t>(photo Andre Guelpa)</w:t>
      </w:r>
    </w:p>
    <w:p>
      <w:pPr>
        <w:pStyle w:val="Normal"/>
        <w:tabs>
          <w:tab w:val="left" w:pos="720" w:leader="none"/>
          <w:tab w:val="left" w:pos="1440" w:leader="none"/>
          <w:tab w:val="right" w:pos="10466" w:leader="none"/>
        </w:tabs>
        <w:rPr>
          <w:b/>
          <w:b/>
        </w:rPr>
      </w:pPr>
      <w:r>
        <w:rPr>
          <w:b/>
        </w:rPr>
      </w:r>
    </w:p>
    <w:p>
      <w:pPr>
        <w:pStyle w:val="Normal"/>
        <w:tabs>
          <w:tab w:val="left" w:pos="720" w:leader="none"/>
          <w:tab w:val="left" w:pos="1440" w:leader="none"/>
          <w:tab w:val="right" w:pos="10466" w:leader="none"/>
        </w:tabs>
        <w:jc w:val="both"/>
        <w:rPr>
          <w:color w:val="050505"/>
          <w:highlight w:val="white"/>
        </w:rPr>
      </w:pPr>
      <w:r>
        <w:rPr>
          <w:color w:val="050505"/>
          <w:shd w:fill="FFFFFF" w:val="clear"/>
        </w:rPr>
        <w:t>Exciting news this month is that the Sandstone Heritage Trust have started to move some of their Cape Gauge steam locomotive collection to the Sandstone Estates at Ficksburg. The first locomotive to move was North British GMAM Garratt No 4114 on 19</w:t>
      </w:r>
      <w:r>
        <w:rPr>
          <w:color w:val="050505"/>
          <w:shd w:fill="FFFFFF" w:val="clear"/>
          <w:vertAlign w:val="superscript"/>
        </w:rPr>
        <w:t>th</w:t>
      </w:r>
      <w:r>
        <w:rPr>
          <w:color w:val="050505"/>
          <w:shd w:fill="FFFFFF" w:val="clear"/>
        </w:rPr>
        <w:t xml:space="preserve"> August and a full report can be found on Page 2 of this Newsletter. There are more locomotives to follow from Bloemfontein and it should not be forgotten that Sandstone also have engines at Germiston, including a North British 15F and a 25NC and it will be very interesting to see what the future holds for them.</w:t>
      </w:r>
    </w:p>
    <w:p>
      <w:pPr>
        <w:pStyle w:val="Normal"/>
        <w:tabs>
          <w:tab w:val="left" w:pos="720" w:leader="none"/>
          <w:tab w:val="left" w:pos="1440" w:leader="none"/>
          <w:tab w:val="right" w:pos="10466" w:leader="none"/>
        </w:tabs>
        <w:jc w:val="both"/>
        <w:rPr>
          <w:color w:val="050505"/>
          <w:shd w:fill="FFFFFF" w:val="clear"/>
        </w:rPr>
      </w:pPr>
      <w:r>
        <w:rPr>
          <w:color w:val="050505"/>
          <w:shd w:fill="FFFFFF" w:val="clear"/>
        </w:rPr>
      </w:r>
    </w:p>
    <w:p>
      <w:pPr>
        <w:pStyle w:val="Normal"/>
        <w:tabs>
          <w:tab w:val="left" w:pos="720" w:leader="none"/>
          <w:tab w:val="left" w:pos="1440" w:leader="none"/>
          <w:tab w:val="right" w:pos="10466" w:leader="none"/>
        </w:tabs>
        <w:jc w:val="both"/>
        <w:rPr>
          <w:color w:val="050505"/>
          <w:highlight w:val="white"/>
        </w:rPr>
      </w:pPr>
      <w:r>
        <w:rPr>
          <w:color w:val="050505"/>
          <w:shd w:fill="FFFFFF" w:val="clear"/>
        </w:rPr>
        <w:t xml:space="preserve">In the meantime, Andre Guelpa’s superb photo above shows No 4114, still in one piece, successfully loaded onto a mammoth trailer ready for the 120 miles journey to her new home.   </w:t>
      </w:r>
    </w:p>
    <w:p>
      <w:pPr>
        <w:pStyle w:val="Normal"/>
        <w:tabs>
          <w:tab w:val="left" w:pos="720" w:leader="none"/>
          <w:tab w:val="left" w:pos="1440" w:leader="none"/>
          <w:tab w:val="right" w:pos="10466" w:leader="none"/>
        </w:tabs>
        <w:jc w:val="both"/>
        <w:rPr>
          <w:color w:val="050505"/>
          <w:shd w:fill="FFFFFF" w:val="clear"/>
        </w:rPr>
      </w:pPr>
      <w:r>
        <w:rPr>
          <w:color w:val="050505"/>
          <w:shd w:fill="FFFFFF" w:val="clear"/>
        </w:rPr>
      </w:r>
    </w:p>
    <w:p>
      <w:pPr>
        <w:pStyle w:val="Default"/>
        <w:jc w:val="both"/>
        <w:rPr>
          <w:rFonts w:ascii="Times New Roman" w:hAnsi="Times New Roman" w:cs="Times New Roman"/>
          <w:b/>
          <w:b/>
          <w:bCs/>
        </w:rPr>
      </w:pPr>
      <w:r>
        <w:rPr>
          <w:rFonts w:cs="Times New Roman" w:ascii="Times New Roman" w:hAnsi="Times New Roman"/>
          <w:b/>
          <w:bCs/>
        </w:rPr>
        <w:tab/>
        <w:tab/>
        <w:tab/>
        <w:tab/>
        <w:tab/>
        <w:tab/>
        <w:t xml:space="preserve">          (2)</w:t>
      </w:r>
    </w:p>
    <w:p>
      <w:pPr>
        <w:pStyle w:val="Default"/>
        <w:jc w:val="both"/>
        <w:rPr>
          <w:rFonts w:ascii="Times New Roman" w:hAnsi="Times New Roman" w:cs="Times New Roman"/>
          <w:b/>
          <w:b/>
          <w:bCs/>
        </w:rPr>
      </w:pPr>
      <w:r>
        <w:rPr>
          <w:rFonts w:cs="Times New Roman" w:ascii="Times New Roman" w:hAnsi="Times New Roman"/>
          <w:b/>
          <w:bCs/>
        </w:rPr>
      </w:r>
    </w:p>
    <w:p>
      <w:pPr>
        <w:pStyle w:val="Standard"/>
        <w:tabs>
          <w:tab w:val="left" w:pos="1717" w:leader="none"/>
        </w:tabs>
        <w:jc w:val="both"/>
        <w:rPr>
          <w:b/>
          <w:b/>
          <w:color w:val="1D2129"/>
        </w:rPr>
      </w:pPr>
      <w:r>
        <w:rPr>
          <w:b/>
          <w:color w:val="1D2129"/>
        </w:rPr>
        <w:t>SANDSTONE LOCO MOVES (Contd)</w:t>
        <w:tab/>
        <w:t xml:space="preserve">               Notes &amp; photos courtesy Sandstone Heritage Trust</w:t>
      </w:r>
    </w:p>
    <w:p>
      <w:pPr>
        <w:pStyle w:val="Standard"/>
        <w:tabs>
          <w:tab w:val="left" w:pos="1717" w:leader="none"/>
        </w:tabs>
        <w:jc w:val="both"/>
        <w:rPr>
          <w:b/>
          <w:b/>
          <w:color w:val="1D2129"/>
        </w:rPr>
      </w:pPr>
      <w:r>
        <w:rPr>
          <w:b/>
          <w:color w:val="1D2129"/>
        </w:rPr>
      </w:r>
    </w:p>
    <w:p>
      <w:pPr>
        <w:pStyle w:val="Normal"/>
        <w:shd w:val="clear" w:color="auto" w:fill="FFFFFF"/>
        <w:jc w:val="both"/>
        <w:rPr/>
      </w:pPr>
      <w:r>
        <w:rPr/>
        <w:t>Dave Richardson of the Sandstone Heritage Trust has kindly sent us an update on a number of steam locomotive moves that are currently taking place in South Africa. As several of Sandstone’s locos were built by North British I have included Dave’s notes in full. Dave will take up the story from here :</w:t>
      </w:r>
    </w:p>
    <w:p>
      <w:pPr>
        <w:pStyle w:val="Normal"/>
        <w:shd w:val="clear" w:color="auto" w:fill="FFFFFF"/>
        <w:jc w:val="both"/>
        <w:rPr/>
      </w:pPr>
      <w:r>
        <w:rPr/>
      </w:r>
    </w:p>
    <w:p>
      <w:pPr>
        <w:pStyle w:val="Normal"/>
        <w:shd w:val="clear" w:color="auto" w:fill="FFFFFF"/>
        <w:jc w:val="both"/>
        <w:rPr/>
      </w:pPr>
      <w:r>
        <w:rPr/>
        <w:t>As Sandstone is not actively involved with 3’6” gauge operations it has been decided to move our 3’6” assets off Transnet property at the old Bloemfontein steam loco depot and relocate them to Sandstone Estates at Ficksburg. The first locomotive to be moved is the rather forgotten “other” GMAM, number 4114 (NB 27772). This locomotive was purchased from Randfontein Estates Gold Mine at the same time as Beyer Peacock GMAM number 4079 “Lyndie Lou” which saw a great deal of main line use up to a few years ago.</w:t>
      </w:r>
    </w:p>
    <w:p>
      <w:pPr>
        <w:pStyle w:val="Normal"/>
        <w:shd w:val="clear" w:color="auto" w:fill="FFFFFF"/>
        <w:jc w:val="both"/>
        <w:rPr/>
      </w:pPr>
      <w:r>
        <w:rPr/>
      </w:r>
    </w:p>
    <w:p>
      <w:pPr>
        <w:pStyle w:val="Normal"/>
        <w:shd w:val="clear" w:color="auto" w:fill="FFFFFF"/>
        <w:jc w:val="both"/>
        <w:rPr/>
      </w:pPr>
      <w:r>
        <w:rPr/>
        <w:t>4114 had been cared for by Lukas Nel before he retired in April 2019 and was moved on August 19, 2021, from its parking space next to the old loco shed in Bloemfontein Depot for loading on road transport to Ficksburg. It is believed that this is the largest locomotive ever moved by road in South Africa and unusually the GMAM has not been split into its component parts. Some clever logistics by Mercor Transport and Munro Transport has enabled the loco to be placed on a massive multi axle trailer in one piece. Avoiding the use of heavy and expensive cranes was key and by utilising a second gooseneck lowbed trailer as a loading ramp, 4114 was safely loaded on to the multi axle trailer without damage to any of the pivots which is always a risk when moving Garratt locos. 4114 weighs 160 tons devoid of coal and water and is just under 29 metres long.</w:t>
      </w:r>
    </w:p>
    <w:p>
      <w:pPr>
        <w:pStyle w:val="Normal"/>
        <w:shd w:val="clear" w:color="auto" w:fill="FFFFFF"/>
        <w:jc w:val="both"/>
        <w:rPr/>
      </w:pPr>
      <w:r>
        <w:rPr/>
      </w:r>
    </w:p>
    <w:p>
      <w:pPr>
        <w:pStyle w:val="Normal"/>
        <w:shd w:val="clear" w:color="auto" w:fill="FFFFFF"/>
        <w:jc w:val="both"/>
        <w:rPr/>
      </w:pPr>
      <w:r>
        <w:rPr/>
        <w:drawing>
          <wp:inline distT="0" distB="4445" distL="0" distR="0">
            <wp:extent cx="3111500" cy="1748155"/>
            <wp:effectExtent l="0" t="0" r="0" b="0"/>
            <wp:docPr id="6"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
                    <pic:cNvPicPr>
                      <a:picLocks noChangeAspect="1" noChangeArrowheads="1"/>
                    </pic:cNvPicPr>
                  </pic:nvPicPr>
                  <pic:blipFill>
                    <a:blip r:embed="rId3"/>
                    <a:stretch>
                      <a:fillRect/>
                    </a:stretch>
                  </pic:blipFill>
                  <pic:spPr bwMode="auto">
                    <a:xfrm>
                      <a:off x="0" y="0"/>
                      <a:ext cx="3111500" cy="1748155"/>
                    </a:xfrm>
                    <a:prstGeom prst="rect">
                      <a:avLst/>
                    </a:prstGeom>
                  </pic:spPr>
                </pic:pic>
              </a:graphicData>
            </a:graphic>
          </wp:inline>
        </w:drawing>
      </w:r>
      <w:r>
        <w:rPr/>
        <w:t xml:space="preserve"> </w:t>
      </w:r>
      <w:r>
        <w:rPr/>
        <w:drawing>
          <wp:inline distT="0" distB="0" distL="0" distR="0">
            <wp:extent cx="3151505" cy="1755140"/>
            <wp:effectExtent l="0" t="0" r="0" b="0"/>
            <wp:docPr id="7" name="Pictur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descr=""/>
                    <pic:cNvPicPr>
                      <a:picLocks noChangeAspect="1" noChangeArrowheads="1"/>
                    </pic:cNvPicPr>
                  </pic:nvPicPr>
                  <pic:blipFill>
                    <a:blip r:embed="rId4"/>
                    <a:stretch>
                      <a:fillRect/>
                    </a:stretch>
                  </pic:blipFill>
                  <pic:spPr bwMode="auto">
                    <a:xfrm>
                      <a:off x="0" y="0"/>
                      <a:ext cx="3151505" cy="1755140"/>
                    </a:xfrm>
                    <a:prstGeom prst="rect">
                      <a:avLst/>
                    </a:prstGeom>
                  </pic:spPr>
                </pic:pic>
              </a:graphicData>
            </a:graphic>
          </wp:inline>
        </w:drawing>
      </w:r>
    </w:p>
    <w:p>
      <w:pPr>
        <w:pStyle w:val="Normal"/>
        <w:shd w:val="clear" w:color="auto" w:fill="FFFFFF"/>
        <w:jc w:val="both"/>
        <w:rPr/>
      </w:pPr>
      <w:r>
        <w:rPr/>
      </w:r>
    </w:p>
    <w:p>
      <w:pPr>
        <w:pStyle w:val="Normal"/>
        <w:shd w:val="clear" w:color="auto" w:fill="FFFFFF"/>
        <w:jc w:val="both"/>
        <w:rPr/>
      </w:pPr>
      <w:r>
        <w:rPr/>
        <w:drawing>
          <wp:inline distT="0" distB="0" distL="0" distR="635">
            <wp:extent cx="3142615" cy="1809750"/>
            <wp:effectExtent l="0" t="0" r="0" b="0"/>
            <wp:docPr id="8" name="Picture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6" descr=""/>
                    <pic:cNvPicPr>
                      <a:picLocks noChangeAspect="1" noChangeArrowheads="1"/>
                    </pic:cNvPicPr>
                  </pic:nvPicPr>
                  <pic:blipFill>
                    <a:blip r:embed="rId5"/>
                    <a:stretch>
                      <a:fillRect/>
                    </a:stretch>
                  </pic:blipFill>
                  <pic:spPr bwMode="auto">
                    <a:xfrm>
                      <a:off x="0" y="0"/>
                      <a:ext cx="3142615" cy="1809750"/>
                    </a:xfrm>
                    <a:prstGeom prst="rect">
                      <a:avLst/>
                    </a:prstGeom>
                  </pic:spPr>
                </pic:pic>
              </a:graphicData>
            </a:graphic>
          </wp:inline>
        </w:drawing>
      </w:r>
      <w:r>
        <w:rPr/>
        <w:t xml:space="preserve"> </w:t>
      </w:r>
      <w:r>
        <w:rPr/>
        <w:drawing>
          <wp:inline distT="0" distB="9525" distL="0" distR="9525">
            <wp:extent cx="3133725" cy="1819275"/>
            <wp:effectExtent l="0" t="0" r="0" b="0"/>
            <wp:docPr id="9" name="Picture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1" descr=""/>
                    <pic:cNvPicPr>
                      <a:picLocks noChangeAspect="1" noChangeArrowheads="1"/>
                    </pic:cNvPicPr>
                  </pic:nvPicPr>
                  <pic:blipFill>
                    <a:blip r:embed="rId6"/>
                    <a:stretch>
                      <a:fillRect/>
                    </a:stretch>
                  </pic:blipFill>
                  <pic:spPr bwMode="auto">
                    <a:xfrm>
                      <a:off x="0" y="0"/>
                      <a:ext cx="3133725" cy="1819275"/>
                    </a:xfrm>
                    <a:prstGeom prst="rect">
                      <a:avLst/>
                    </a:prstGeom>
                  </pic:spPr>
                </pic:pic>
              </a:graphicData>
            </a:graphic>
          </wp:inline>
        </w:drawing>
      </w:r>
    </w:p>
    <w:p>
      <w:pPr>
        <w:pStyle w:val="Normal"/>
        <w:shd w:val="clear" w:color="auto" w:fill="FFFFFF"/>
        <w:jc w:val="both"/>
        <w:rPr/>
      </w:pPr>
      <w:r>
        <w:rPr/>
      </w:r>
    </w:p>
    <w:p>
      <w:pPr>
        <w:pStyle w:val="Normal"/>
        <w:shd w:val="clear" w:color="auto" w:fill="FFFFFF"/>
        <w:jc w:val="both"/>
        <w:rPr/>
      </w:pPr>
      <w:r>
        <w:rPr/>
        <w:t>There are other locomotives to be moved from Bloemfontein over the next few weeks and we will update the web site as this happens. Already there are some wonderful stories emerging about these later moves as some railway lines seem to have disappeared leaving the assets trapped. However, work is ongoing with a road construction gang to build a “highway” to their parking spot so they can be safely loaded. We must also say thank you to Transnet for their excellent cooperation and assistance at Bloemfontein Depot and at Transnet Head Office in Johannesburg for making the operation totally straightforward.</w:t>
      </w:r>
    </w:p>
    <w:p>
      <w:pPr>
        <w:pStyle w:val="Normal"/>
        <w:shd w:val="clear" w:color="auto" w:fill="FFFFFF"/>
        <w:jc w:val="both"/>
        <w:rPr/>
      </w:pPr>
      <w:r>
        <w:rPr/>
      </w:r>
    </w:p>
    <w:p>
      <w:pPr>
        <w:pStyle w:val="Normal"/>
        <w:shd w:val="clear" w:color="auto" w:fill="FFFFFF"/>
        <w:jc w:val="both"/>
        <w:rPr/>
      </w:pPr>
      <w:r>
        <w:rPr/>
        <w:t xml:space="preserve">Many thanks to Dave for sending us the story of this amazing move. We will bring you more photos of the various loco moves as they become available. In the meantime details of this and other exciting events can be found on the Sandstone website at : </w:t>
      </w:r>
      <w:hyperlink r:id="rId7">
        <w:r>
          <w:rPr>
            <w:rStyle w:val="InternetLink"/>
            <w:b/>
          </w:rPr>
          <w:t>https://www.sandstone-estates.com</w:t>
        </w:r>
      </w:hyperlink>
    </w:p>
    <w:p>
      <w:pPr>
        <w:pStyle w:val="Default"/>
        <w:jc w:val="both"/>
        <w:rPr>
          <w:rFonts w:ascii="Times New Roman" w:hAnsi="Times New Roman" w:cs="Times New Roman"/>
          <w:b/>
          <w:b/>
          <w:bCs/>
          <w:color w:val="00000A"/>
        </w:rPr>
      </w:pPr>
      <w:r>
        <w:rPr>
          <w:b/>
        </w:rPr>
        <w:tab/>
        <w:tab/>
        <w:tab/>
        <w:t xml:space="preserve">    </w:t>
        <w:tab/>
        <w:tab/>
        <w:t xml:space="preserve">                     </w:t>
      </w:r>
      <w:r>
        <w:rPr>
          <w:rFonts w:cs="Times New Roman" w:ascii="Times New Roman" w:hAnsi="Times New Roman"/>
          <w:b/>
        </w:rPr>
        <w:t>(3)</w:t>
      </w:r>
    </w:p>
    <w:p>
      <w:pPr>
        <w:pStyle w:val="NormalWeb"/>
        <w:shd w:val="clear" w:color="auto" w:fill="FFFFFF"/>
        <w:spacing w:beforeAutospacing="0" w:before="0" w:afterAutospacing="0" w:after="90"/>
        <w:jc w:val="both"/>
        <w:rPr>
          <w:b/>
          <w:b/>
        </w:rPr>
      </w:pPr>
      <w:r>
        <w:rPr>
          <w:b/>
        </w:rPr>
        <w:t>BLYTH PROGRESS</w:t>
        <w:tab/>
        <w:tab/>
        <w:tab/>
        <w:t xml:space="preserve">                                             (photos : North Bay Engineering)</w:t>
      </w:r>
    </w:p>
    <w:p>
      <w:pPr>
        <w:pStyle w:val="NormalWeb"/>
        <w:shd w:val="clear" w:color="auto" w:fill="FFFFFF"/>
        <w:spacing w:beforeAutospacing="0" w:before="0" w:afterAutospacing="0" w:after="90"/>
        <w:jc w:val="both"/>
        <w:rPr>
          <w:bCs/>
        </w:rPr>
      </w:pPr>
      <w:r>
        <w:rPr>
          <w:bCs/>
        </w:rPr>
        <w:t xml:space="preserve">We are very grateful to North Bay Engineering Services for supplying these photos of the construction of replica Southwold Railway Sharp Stewart 1879 2-4-0T ‘Blyth’ at their workshops in Darlington. In May the first of the side tanks were fitted, August saw the reverser in place and now the cab is being painted ! </w:t>
      </w:r>
    </w:p>
    <w:p>
      <w:pPr>
        <w:pStyle w:val="NormalWeb"/>
        <w:shd w:val="clear" w:color="auto" w:fill="FFFFFF"/>
        <w:spacing w:beforeAutospacing="0" w:before="0" w:afterAutospacing="0" w:after="90"/>
        <w:jc w:val="both"/>
        <w:rPr>
          <w:bCs/>
          <w:sz w:val="16"/>
          <w:szCs w:val="16"/>
        </w:rPr>
      </w:pPr>
      <w:r>
        <w:rPr>
          <w:bCs/>
          <w:sz w:val="16"/>
          <w:szCs w:val="16"/>
        </w:rPr>
      </w:r>
    </w:p>
    <w:p>
      <w:pPr>
        <w:pStyle w:val="NormalWeb"/>
        <w:shd w:val="clear" w:color="auto" w:fill="FFFFFF"/>
        <w:spacing w:beforeAutospacing="0" w:before="0" w:afterAutospacing="0" w:after="90"/>
        <w:jc w:val="both"/>
        <w:rPr>
          <w:bCs/>
        </w:rPr>
      </w:pPr>
      <w:r>
        <w:rPr>
          <w:bCs/>
        </w:rPr>
        <w:t xml:space="preserve">           </w:t>
      </w:r>
      <w:r>
        <w:rPr>
          <w:bCs/>
        </w:rPr>
        <w:drawing>
          <wp:inline distT="0" distB="9525" distL="0" distR="0">
            <wp:extent cx="5372100" cy="4029710"/>
            <wp:effectExtent l="0" t="0" r="0" b="0"/>
            <wp:docPr id="10" name="Picture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
                    <pic:cNvPicPr>
                      <a:picLocks noChangeAspect="1" noChangeArrowheads="1"/>
                    </pic:cNvPicPr>
                  </pic:nvPicPr>
                  <pic:blipFill>
                    <a:blip r:embed="rId8"/>
                    <a:stretch>
                      <a:fillRect/>
                    </a:stretch>
                  </pic:blipFill>
                  <pic:spPr bwMode="auto">
                    <a:xfrm>
                      <a:off x="0" y="0"/>
                      <a:ext cx="5372100" cy="4029710"/>
                    </a:xfrm>
                    <a:prstGeom prst="rect">
                      <a:avLst/>
                    </a:prstGeom>
                  </pic:spPr>
                </pic:pic>
              </a:graphicData>
            </a:graphic>
          </wp:inline>
        </w:drawing>
      </w:r>
    </w:p>
    <w:p>
      <w:pPr>
        <w:pStyle w:val="NormalWeb"/>
        <w:shd w:val="clear" w:color="auto" w:fill="FFFFFF"/>
        <w:spacing w:beforeAutospacing="0" w:before="0" w:afterAutospacing="0" w:after="90"/>
        <w:jc w:val="both"/>
        <w:rPr>
          <w:bCs/>
        </w:rPr>
      </w:pPr>
      <w:r>
        <w:rPr>
          <w:bCs/>
        </w:rPr>
        <w:t xml:space="preserve">  </w:t>
      </w:r>
      <w:r>
        <w:rPr>
          <w:bCs/>
        </w:rPr>
        <w:drawing>
          <wp:inline distT="0" distB="0" distL="0" distR="5080">
            <wp:extent cx="3042920" cy="4057650"/>
            <wp:effectExtent l="0" t="0" r="0" b="0"/>
            <wp:docPr id="11" name="Picture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
                    <pic:cNvPicPr>
                      <a:picLocks noChangeAspect="1" noChangeArrowheads="1"/>
                    </pic:cNvPicPr>
                  </pic:nvPicPr>
                  <pic:blipFill>
                    <a:blip r:embed="rId9"/>
                    <a:stretch>
                      <a:fillRect/>
                    </a:stretch>
                  </pic:blipFill>
                  <pic:spPr bwMode="auto">
                    <a:xfrm>
                      <a:off x="0" y="0"/>
                      <a:ext cx="3042920" cy="4057650"/>
                    </a:xfrm>
                    <a:prstGeom prst="rect">
                      <a:avLst/>
                    </a:prstGeom>
                  </pic:spPr>
                </pic:pic>
              </a:graphicData>
            </a:graphic>
          </wp:inline>
        </w:drawing>
      </w:r>
      <w:r>
        <w:rPr>
          <w:bCs/>
        </w:rPr>
        <w:t xml:space="preserve">  </w:t>
      </w:r>
      <w:r>
        <w:rPr>
          <w:bCs/>
        </w:rPr>
        <w:drawing>
          <wp:inline distT="0" distB="6350" distL="0" distR="0">
            <wp:extent cx="3038475" cy="4051300"/>
            <wp:effectExtent l="0" t="0" r="0" b="0"/>
            <wp:docPr id="12" name="Picture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
                    <pic:cNvPicPr>
                      <a:picLocks noChangeAspect="1" noChangeArrowheads="1"/>
                    </pic:cNvPicPr>
                  </pic:nvPicPr>
                  <pic:blipFill>
                    <a:blip r:embed="rId10"/>
                    <a:stretch>
                      <a:fillRect/>
                    </a:stretch>
                  </pic:blipFill>
                  <pic:spPr bwMode="auto">
                    <a:xfrm>
                      <a:off x="0" y="0"/>
                      <a:ext cx="3038475" cy="4051300"/>
                    </a:xfrm>
                    <a:prstGeom prst="rect">
                      <a:avLst/>
                    </a:prstGeom>
                  </pic:spPr>
                </pic:pic>
              </a:graphicData>
            </a:graphic>
          </wp:inline>
        </w:drawing>
      </w:r>
    </w:p>
    <w:p>
      <w:pPr>
        <w:pStyle w:val="NormalWeb"/>
        <w:shd w:val="clear" w:color="auto" w:fill="FFFFFF"/>
        <w:spacing w:beforeAutospacing="0" w:before="0" w:afterAutospacing="0" w:after="90"/>
        <w:jc w:val="both"/>
        <w:rPr/>
      </w:pPr>
      <w:r>
        <w:rPr>
          <w:bCs/>
        </w:rPr>
        <w:t xml:space="preserve">We look forward to seeing this beautiful little loco in steam ! More details and photos can be found on : </w:t>
      </w:r>
      <w:hyperlink r:id="rId11">
        <w:r>
          <w:rPr>
            <w:rStyle w:val="InternetLink"/>
            <w:b/>
          </w:rPr>
          <w:t>https://www.southwoldrailway.co.uk/trust-projects/2-4-0t-no-3-blyth</w:t>
        </w:r>
      </w:hyperlink>
    </w:p>
    <w:p>
      <w:pPr>
        <w:pStyle w:val="NormalWeb"/>
        <w:shd w:val="clear" w:color="auto" w:fill="FFFFFF"/>
        <w:spacing w:beforeAutospacing="0" w:before="0" w:afterAutospacing="0" w:after="90"/>
        <w:jc w:val="both"/>
        <w:rPr>
          <w:b/>
          <w:b/>
          <w:sz w:val="16"/>
          <w:szCs w:val="16"/>
        </w:rPr>
      </w:pPr>
      <w:r>
        <w:rPr>
          <w:b/>
        </w:rPr>
        <w:tab/>
        <w:tab/>
        <w:tab/>
        <w:tab/>
        <w:tab/>
        <w:tab/>
        <w:t xml:space="preserve">           (4)</w:t>
      </w:r>
    </w:p>
    <w:p>
      <w:pPr>
        <w:pStyle w:val="NormalWeb"/>
        <w:shd w:val="clear" w:color="auto" w:fill="FFFFFF"/>
        <w:spacing w:beforeAutospacing="0" w:before="0" w:afterAutospacing="0" w:after="90"/>
        <w:jc w:val="both"/>
        <w:rPr>
          <w:b/>
          <w:b/>
        </w:rPr>
      </w:pPr>
      <w:r>
        <w:rPr>
          <w:b/>
        </w:rPr>
        <w:t xml:space="preserve">R766 REVIVAL    </w:t>
        <w:tab/>
        <w:tab/>
        <w:tab/>
        <w:tab/>
        <w:t xml:space="preserve">                    </w:t>
        <w:tab/>
        <w:t xml:space="preserve">                                 (photos : Tony Marsden)</w:t>
      </w:r>
    </w:p>
    <w:p>
      <w:pPr>
        <w:pStyle w:val="NormalWeb"/>
        <w:shd w:val="clear" w:color="auto" w:fill="FFFFFF"/>
        <w:spacing w:beforeAutospacing="0" w:before="0" w:afterAutospacing="0" w:after="90"/>
        <w:jc w:val="both"/>
        <w:rPr>
          <w:bCs/>
          <w:sz w:val="16"/>
          <w:szCs w:val="16"/>
        </w:rPr>
      </w:pPr>
      <w:r>
        <w:rPr>
          <w:bCs/>
          <w:sz w:val="16"/>
          <w:szCs w:val="16"/>
        </w:rPr>
      </w:r>
    </w:p>
    <w:p>
      <w:pPr>
        <w:pStyle w:val="NormalWeb"/>
        <w:shd w:val="clear" w:color="auto" w:fill="FFFFFF"/>
        <w:spacing w:beforeAutospacing="0" w:before="0" w:afterAutospacing="0" w:after="90"/>
        <w:jc w:val="both"/>
        <w:rPr>
          <w:bCs/>
        </w:rPr>
      </w:pPr>
      <w:r>
        <w:rPr>
          <w:bCs/>
        </w:rPr>
        <w:t>The news that Victorian Railways 4-6-4 No R766 (NB 27056) is about to commence running trials in New South Wales prompted Tony Marsden to send us some photos of the loco that he took at Newport Workshops back in December 2007 when it was being re-gauged from the VR 5ft 3ins Broad Gauge to NSW Standard Gauge. R766 was built to be gauge convertible and was the first steam loco in Australia to have this work actually carried out.</w:t>
      </w:r>
    </w:p>
    <w:p>
      <w:pPr>
        <w:pStyle w:val="NormalWeb"/>
        <w:shd w:val="clear" w:color="auto" w:fill="FFFFFF"/>
        <w:spacing w:beforeAutospacing="0" w:before="0" w:afterAutospacing="0" w:after="90"/>
        <w:jc w:val="both"/>
        <w:rPr>
          <w:bCs/>
        </w:rPr>
      </w:pPr>
      <w:r>
        <w:rPr>
          <w:bCs/>
        </w:rPr>
      </w:r>
    </w:p>
    <w:p>
      <w:pPr>
        <w:pStyle w:val="NormalWeb"/>
        <w:shd w:val="clear" w:color="auto" w:fill="FFFFFF"/>
        <w:spacing w:beforeAutospacing="0" w:before="0" w:afterAutospacing="0" w:after="90"/>
        <w:jc w:val="both"/>
        <w:rPr>
          <w:b/>
          <w:b/>
        </w:rPr>
      </w:pPr>
      <w:r>
        <w:rPr>
          <w:rFonts w:cs="Arial" w:ascii="Arial" w:hAnsi="Arial"/>
          <w:color w:val="202124"/>
          <w:shd w:fill="FFFFFF" w:val="clear"/>
        </w:rPr>
        <w:t xml:space="preserve">   </w:t>
      </w:r>
      <w:r>
        <w:rPr>
          <w:rFonts w:cs="Arial" w:ascii="Arial" w:hAnsi="Arial"/>
          <w:color w:val="202124"/>
          <w:shd w:fill="FFFFFF" w:val="clear"/>
        </w:rPr>
        <w:drawing>
          <wp:inline distT="0" distB="0" distL="0" distR="0">
            <wp:extent cx="3105785" cy="2329815"/>
            <wp:effectExtent l="0" t="0" r="0" b="0"/>
            <wp:docPr id="13" name="Picture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5" descr=""/>
                    <pic:cNvPicPr>
                      <a:picLocks noChangeAspect="1" noChangeArrowheads="1"/>
                    </pic:cNvPicPr>
                  </pic:nvPicPr>
                  <pic:blipFill>
                    <a:blip r:embed="rId12"/>
                    <a:stretch>
                      <a:fillRect/>
                    </a:stretch>
                  </pic:blipFill>
                  <pic:spPr bwMode="auto">
                    <a:xfrm>
                      <a:off x="0" y="0"/>
                      <a:ext cx="3105785" cy="2329815"/>
                    </a:xfrm>
                    <a:prstGeom prst="rect">
                      <a:avLst/>
                    </a:prstGeom>
                  </pic:spPr>
                </pic:pic>
              </a:graphicData>
            </a:graphic>
          </wp:inline>
        </w:drawing>
      </w:r>
      <w:r>
        <w:rPr>
          <w:rFonts w:cs="Arial" w:ascii="Arial" w:hAnsi="Arial"/>
          <w:color w:val="202124"/>
          <w:shd w:fill="FFFFFF" w:val="clear"/>
        </w:rPr>
        <w:t xml:space="preserve"> </w:t>
      </w:r>
      <w:r>
        <w:rPr>
          <w:rFonts w:cs="Arial" w:ascii="Arial" w:hAnsi="Arial"/>
          <w:color w:val="202124"/>
          <w:shd w:fill="FFFFFF" w:val="clear"/>
        </w:rPr>
        <w:drawing>
          <wp:inline distT="0" distB="0" distL="0" distR="0">
            <wp:extent cx="3105150" cy="2328545"/>
            <wp:effectExtent l="0" t="0" r="0" b="0"/>
            <wp:docPr id="14" name="Picture 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6" descr=""/>
                    <pic:cNvPicPr>
                      <a:picLocks noChangeAspect="1" noChangeArrowheads="1"/>
                    </pic:cNvPicPr>
                  </pic:nvPicPr>
                  <pic:blipFill>
                    <a:blip r:embed="rId13"/>
                    <a:stretch>
                      <a:fillRect/>
                    </a:stretch>
                  </pic:blipFill>
                  <pic:spPr bwMode="auto">
                    <a:xfrm>
                      <a:off x="0" y="0"/>
                      <a:ext cx="3105150" cy="2328545"/>
                    </a:xfrm>
                    <a:prstGeom prst="rect">
                      <a:avLst/>
                    </a:prstGeom>
                  </pic:spPr>
                </pic:pic>
              </a:graphicData>
            </a:graphic>
          </wp:inline>
        </w:drawing>
      </w:r>
      <w:r>
        <w:rPr>
          <w:b/>
        </w:rPr>
        <w:t xml:space="preserve">    </w:t>
      </w:r>
    </w:p>
    <w:p>
      <w:pPr>
        <w:pStyle w:val="NormalWeb"/>
        <w:shd w:val="clear" w:color="auto" w:fill="FFFFFF"/>
        <w:spacing w:beforeAutospacing="0" w:before="0" w:afterAutospacing="0" w:after="90"/>
        <w:jc w:val="both"/>
        <w:rPr>
          <w:rFonts w:ascii="Arial" w:hAnsi="Arial" w:cs="Arial"/>
          <w:color w:val="202124"/>
          <w:highlight w:val="white"/>
        </w:rPr>
      </w:pPr>
      <w:r>
        <w:rPr>
          <w:b/>
          <w:sz w:val="16"/>
          <w:szCs w:val="16"/>
        </w:rPr>
        <w:t xml:space="preserve">    </w:t>
      </w:r>
      <w:r>
        <w:rPr>
          <w:b/>
          <w:sz w:val="16"/>
          <w:szCs w:val="16"/>
        </w:rPr>
        <w:drawing>
          <wp:inline distT="0" distB="0" distL="0" distR="0">
            <wp:extent cx="3124200" cy="2343150"/>
            <wp:effectExtent l="0" t="0" r="0" b="0"/>
            <wp:docPr id="15" name="Picture 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7" descr=""/>
                    <pic:cNvPicPr>
                      <a:picLocks noChangeAspect="1" noChangeArrowheads="1"/>
                    </pic:cNvPicPr>
                  </pic:nvPicPr>
                  <pic:blipFill>
                    <a:blip r:embed="rId14"/>
                    <a:stretch>
                      <a:fillRect/>
                    </a:stretch>
                  </pic:blipFill>
                  <pic:spPr bwMode="auto">
                    <a:xfrm>
                      <a:off x="0" y="0"/>
                      <a:ext cx="3124200" cy="2343150"/>
                    </a:xfrm>
                    <a:prstGeom prst="rect">
                      <a:avLst/>
                    </a:prstGeom>
                  </pic:spPr>
                </pic:pic>
              </a:graphicData>
            </a:graphic>
          </wp:inline>
        </w:drawing>
      </w:r>
      <w:r>
        <w:rPr>
          <w:b/>
        </w:rPr>
        <w:t xml:space="preserve"> </w:t>
      </w:r>
      <w:r>
        <w:rPr>
          <w:b/>
        </w:rPr>
        <w:drawing>
          <wp:inline distT="0" distB="1905" distL="0" distR="0">
            <wp:extent cx="3124200" cy="2341245"/>
            <wp:effectExtent l="0" t="0" r="0" b="0"/>
            <wp:docPr id="16" name="Picture 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8" descr=""/>
                    <pic:cNvPicPr>
                      <a:picLocks noChangeAspect="1" noChangeArrowheads="1"/>
                    </pic:cNvPicPr>
                  </pic:nvPicPr>
                  <pic:blipFill>
                    <a:blip r:embed="rId15"/>
                    <a:stretch>
                      <a:fillRect/>
                    </a:stretch>
                  </pic:blipFill>
                  <pic:spPr bwMode="auto">
                    <a:xfrm>
                      <a:off x="0" y="0"/>
                      <a:ext cx="3124200" cy="2341245"/>
                    </a:xfrm>
                    <a:prstGeom prst="rect">
                      <a:avLst/>
                    </a:prstGeom>
                  </pic:spPr>
                </pic:pic>
              </a:graphicData>
            </a:graphic>
          </wp:inline>
        </w:drawing>
      </w:r>
      <w:r>
        <w:rPr>
          <w:b/>
        </w:rPr>
        <w:t xml:space="preserve">   </w:t>
      </w:r>
    </w:p>
    <w:p>
      <w:pPr>
        <w:pStyle w:val="NormalWeb"/>
        <w:shd w:val="clear" w:color="auto" w:fill="FFFFFF"/>
        <w:spacing w:beforeAutospacing="0" w:before="0" w:afterAutospacing="0" w:after="0"/>
        <w:jc w:val="both"/>
        <w:rPr>
          <w:color w:val="202122"/>
        </w:rPr>
      </w:pPr>
      <w:r>
        <w:rPr>
          <w:color w:val="202122"/>
        </w:rPr>
      </w:r>
    </w:p>
    <w:p>
      <w:pPr>
        <w:pStyle w:val="NormalWeb"/>
        <w:shd w:val="clear" w:color="auto" w:fill="FFFFFF"/>
        <w:spacing w:beforeAutospacing="0" w:before="0" w:afterAutospacing="0" w:after="0"/>
        <w:jc w:val="both"/>
        <w:rPr>
          <w:color w:val="202122"/>
        </w:rPr>
      </w:pPr>
      <w:r>
        <w:rPr>
          <w:color w:val="202122"/>
        </w:rPr>
        <w:t xml:space="preserve">R 766 has passed through a number of operators and owners in preservation. It was acquired by a company trading as "Australian Vintage Travel" in 1981 and restored to operating condition for hauling luxury rail services. After Australian Vintage Travel folded in 1986, R 766 was acquired by a syndicate of shareholders and leased to Steamrail Victoria. </w:t>
      </w:r>
    </w:p>
    <w:p>
      <w:pPr>
        <w:pStyle w:val="NormalWeb"/>
        <w:shd w:val="clear" w:color="auto" w:fill="FFFFFF"/>
        <w:spacing w:beforeAutospacing="0" w:before="0" w:afterAutospacing="0" w:after="0"/>
        <w:jc w:val="both"/>
        <w:rPr>
          <w:color w:val="202122"/>
        </w:rPr>
      </w:pPr>
      <w:r>
        <w:rPr>
          <w:color w:val="202122"/>
        </w:rPr>
      </w:r>
    </w:p>
    <w:p>
      <w:pPr>
        <w:pStyle w:val="NormalWeb"/>
        <w:shd w:val="clear" w:color="auto" w:fill="FFFFFF"/>
        <w:spacing w:beforeAutospacing="0" w:before="0" w:afterAutospacing="0" w:after="0"/>
        <w:jc w:val="both"/>
        <w:rPr>
          <w:color w:val="202122"/>
        </w:rPr>
      </w:pPr>
      <w:r>
        <w:rPr>
          <w:color w:val="202122"/>
        </w:rPr>
        <w:t>Steamrail volunteers re-painted R 766 in maroon livery before the locomotive was leased to West Coast Railway and repainted in the WCR corporate blue livery in 2000. Following its withdrawal from West Coast Railway service, R 766 was converted from </w:t>
      </w:r>
      <w:r>
        <w:rPr>
          <w:rStyle w:val="Nowrap"/>
          <w:color w:val="202122"/>
        </w:rPr>
        <w:t>5 ft 3 in</w:t>
      </w:r>
      <w:r>
        <w:rPr>
          <w:color w:val="202122"/>
        </w:rPr>
        <w:t> (</w:t>
      </w:r>
      <w:r>
        <w:rPr>
          <w:rStyle w:val="Nowrap"/>
          <w:color w:val="202122"/>
        </w:rPr>
        <w:t>1,600 mm</w:t>
      </w:r>
      <w:r>
        <w:rPr>
          <w:color w:val="202122"/>
        </w:rPr>
        <w:t>) to </w:t>
      </w:r>
      <w:r>
        <w:rPr>
          <w:rStyle w:val="Nowrap"/>
          <w:color w:val="202122"/>
        </w:rPr>
        <w:t>4 ft </w:t>
      </w:r>
      <w:r>
        <w:rPr>
          <w:rStyle w:val="Frac"/>
          <w:color w:val="202122"/>
        </w:rPr>
        <w:t>8</w:t>
      </w:r>
      <w:r>
        <w:rPr>
          <w:rStyle w:val="Sronly"/>
          <w:color w:val="202122"/>
        </w:rPr>
        <w:t>+</w:t>
      </w:r>
      <w:r>
        <w:rPr>
          <w:rStyle w:val="Num"/>
          <w:color w:val="202122"/>
          <w:vertAlign w:val="superscript"/>
        </w:rPr>
        <w:t>1</w:t>
      </w:r>
      <w:r>
        <w:rPr>
          <w:rStyle w:val="Frac"/>
          <w:color w:val="202122"/>
        </w:rPr>
        <w:t>⁄</w:t>
      </w:r>
      <w:r>
        <w:rPr>
          <w:rStyle w:val="Den"/>
          <w:color w:val="202122"/>
          <w:vertAlign w:val="subscript"/>
        </w:rPr>
        <w:t>2</w:t>
      </w:r>
      <w:r>
        <w:rPr>
          <w:rStyle w:val="Nowrap"/>
          <w:color w:val="202122"/>
        </w:rPr>
        <w:t> in</w:t>
      </w:r>
      <w:r>
        <w:rPr>
          <w:color w:val="202122"/>
        </w:rPr>
        <w:t> (</w:t>
      </w:r>
      <w:r>
        <w:rPr>
          <w:rStyle w:val="Nowrap"/>
          <w:color w:val="202122"/>
        </w:rPr>
        <w:t>1,435 mm</w:t>
      </w:r>
      <w:r>
        <w:rPr>
          <w:color w:val="202122"/>
        </w:rPr>
        <w:t xml:space="preserve">) standard gauge by the Hunter Valley Railway Trust and was transferred North Rothbury in New South Wales </w:t>
      </w:r>
      <w:r>
        <w:rPr>
          <w:rFonts w:ascii="OpenSans-webfont" w:hAnsi="OpenSans-webfont"/>
          <w:color w:val="333333"/>
          <w:shd w:fill="FFFFFF" w:val="clear"/>
        </w:rPr>
        <w:t>on the site of the former Rothbury Colliery</w:t>
      </w:r>
      <w:r>
        <w:rPr>
          <w:rFonts w:ascii="OpenSans-webfont" w:hAnsi="OpenSans-webfont"/>
          <w:b/>
          <w:bCs/>
          <w:color w:val="333333"/>
          <w:shd w:fill="FFFFFF" w:val="clear"/>
        </w:rPr>
        <w:t>,</w:t>
      </w:r>
      <w:r>
        <w:rPr>
          <w:color w:val="202122"/>
        </w:rPr>
        <w:t xml:space="preserve"> in December 2007. </w:t>
      </w:r>
    </w:p>
    <w:p>
      <w:pPr>
        <w:pStyle w:val="NormalWeb"/>
        <w:shd w:val="clear" w:color="auto" w:fill="FFFFFF"/>
        <w:spacing w:beforeAutospacing="0" w:before="0" w:afterAutospacing="0" w:after="0"/>
        <w:jc w:val="both"/>
        <w:rPr>
          <w:color w:val="202122"/>
        </w:rPr>
      </w:pPr>
      <w:r>
        <w:rPr>
          <w:color w:val="202122"/>
        </w:rPr>
      </w:r>
    </w:p>
    <w:p>
      <w:pPr>
        <w:pStyle w:val="NormalWeb"/>
        <w:shd w:val="clear" w:color="auto" w:fill="FFFFFF"/>
        <w:spacing w:beforeAutospacing="0" w:before="120" w:afterAutospacing="0" w:after="120"/>
        <w:jc w:val="both"/>
        <w:rPr/>
      </w:pPr>
      <w:r>
        <w:rPr>
          <w:color w:val="202122"/>
        </w:rPr>
        <w:t>An ICE radio, to enable the loco to work on the main line, was fitted in 2019 and limited trials commenced in 2020</w:t>
      </w:r>
      <w:r>
        <w:rPr/>
        <w:t xml:space="preserve">. These were disrupted by the lockdown but it is hoped that the trials will resume again soon. An on-line posting the at the end of July announced that the loco has been repainted in </w:t>
      </w:r>
      <w:r>
        <w:rPr>
          <w:color w:val="000000"/>
          <w:shd w:fill="FFFFFF" w:val="clear"/>
        </w:rPr>
        <w:t xml:space="preserve">Victorian Railways Red and Black livery and is now set to start being tested on the standard gauge mainlines. We look forward to this with great interest, more details can be found on </w:t>
      </w:r>
      <w:r>
        <w:rPr>
          <w:b/>
          <w:bCs/>
          <w:color w:val="000000"/>
          <w:shd w:fill="FFFFFF" w:val="clear"/>
        </w:rPr>
        <w:t xml:space="preserve">: </w:t>
      </w:r>
      <w:hyperlink r:id="rId16">
        <w:r>
          <w:rPr>
            <w:rStyle w:val="InternetLink"/>
            <w:b/>
            <w:bCs/>
            <w:highlight w:val="white"/>
          </w:rPr>
          <w:t>https://huntervalleyrailway.tripod.com</w:t>
        </w:r>
      </w:hyperlink>
    </w:p>
    <w:p>
      <w:pPr>
        <w:pStyle w:val="NormalWeb"/>
        <w:shd w:val="clear" w:color="auto" w:fill="FFFFFF"/>
        <w:spacing w:beforeAutospacing="0" w:before="0" w:afterAutospacing="0" w:after="90"/>
        <w:ind w:left="3600" w:firstLine="720"/>
        <w:jc w:val="both"/>
        <w:rPr>
          <w:b/>
          <w:b/>
        </w:rPr>
      </w:pPr>
      <w:r>
        <w:rPr>
          <w:b/>
        </w:rPr>
        <w:t xml:space="preserve">           </w:t>
      </w:r>
      <w:r>
        <w:rPr>
          <w:b/>
        </w:rPr>
        <w:t>(5)</w:t>
      </w:r>
    </w:p>
    <w:p>
      <w:pPr>
        <w:pStyle w:val="NormalWeb"/>
        <w:shd w:val="clear" w:color="auto" w:fill="FFFFFF"/>
        <w:spacing w:beforeAutospacing="0" w:before="0" w:afterAutospacing="0" w:after="90"/>
        <w:jc w:val="both"/>
        <w:rPr>
          <w:color w:val="1D2129"/>
          <w:highlight w:val="white"/>
        </w:rPr>
      </w:pPr>
      <w:r>
        <w:rPr>
          <w:b/>
        </w:rPr>
        <w:t>NEWS IN BRIEF</w:t>
        <w:tab/>
        <w:tab/>
        <w:t xml:space="preserve">     </w:t>
        <w:tab/>
        <w:t xml:space="preserve">                                                                   (photo : Robin Coombes)</w:t>
      </w:r>
      <w:r>
        <w:rPr>
          <w:color w:val="1D2129"/>
          <w:shd w:fill="FFFFFF" w:val="clear"/>
        </w:rPr>
        <w:t xml:space="preserve"> </w:t>
      </w:r>
    </w:p>
    <w:p>
      <w:pPr>
        <w:pStyle w:val="NormalWeb"/>
        <w:shd w:val="clear" w:color="auto" w:fill="FFFFFF"/>
        <w:spacing w:beforeAutospacing="0" w:before="0" w:afterAutospacing="0" w:after="90"/>
        <w:jc w:val="both"/>
        <w:rPr>
          <w:color w:val="1D2129"/>
          <w:highlight w:val="white"/>
        </w:rPr>
      </w:pPr>
      <w:r>
        <w:rPr>
          <w:color w:val="1D2129"/>
          <w:shd w:fill="FFFFFF" w:val="clear"/>
        </w:rPr>
        <w:t xml:space="preserve">            </w:t>
      </w:r>
      <w:r>
        <w:rPr>
          <w:color w:val="1D2129"/>
          <w:shd w:fill="FFFFFF" w:val="clear"/>
        </w:rPr>
        <w:drawing>
          <wp:inline distT="0" distB="4445" distL="0" distR="0">
            <wp:extent cx="6293485" cy="4148455"/>
            <wp:effectExtent l="0" t="0" r="0" b="0"/>
            <wp:docPr id="17" name="Picture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4" descr=""/>
                    <pic:cNvPicPr>
                      <a:picLocks noChangeAspect="1" noChangeArrowheads="1"/>
                    </pic:cNvPicPr>
                  </pic:nvPicPr>
                  <pic:blipFill>
                    <a:blip r:embed="rId17"/>
                    <a:stretch>
                      <a:fillRect/>
                    </a:stretch>
                  </pic:blipFill>
                  <pic:spPr bwMode="auto">
                    <a:xfrm>
                      <a:off x="0" y="0"/>
                      <a:ext cx="6293485" cy="4148455"/>
                    </a:xfrm>
                    <a:prstGeom prst="rect">
                      <a:avLst/>
                    </a:prstGeom>
                  </pic:spPr>
                </pic:pic>
              </a:graphicData>
            </a:graphic>
          </wp:inline>
        </w:drawing>
      </w:r>
      <w:r>
        <w:rPr>
          <w:color w:val="1D2129"/>
          <w:shd w:fill="FFFFFF" w:val="clear"/>
        </w:rPr>
        <w:t xml:space="preserve">                 </w:t>
      </w:r>
    </w:p>
    <w:p>
      <w:pPr>
        <w:pStyle w:val="NormalWeb"/>
        <w:shd w:val="clear" w:color="auto" w:fill="FFFFFF"/>
        <w:spacing w:beforeAutospacing="0" w:before="0" w:afterAutospacing="0" w:after="150"/>
        <w:jc w:val="both"/>
        <w:rPr>
          <w:sz w:val="16"/>
          <w:szCs w:val="16"/>
        </w:rPr>
      </w:pPr>
      <w:r>
        <w:rPr>
          <w:sz w:val="16"/>
          <w:szCs w:val="16"/>
        </w:rPr>
      </w:r>
    </w:p>
    <w:p>
      <w:pPr>
        <w:pStyle w:val="NormalWeb"/>
        <w:shd w:val="clear" w:color="auto" w:fill="FFFFFF"/>
        <w:spacing w:beforeAutospacing="0" w:before="0" w:afterAutospacing="0" w:after="150"/>
        <w:jc w:val="both"/>
        <w:rPr/>
      </w:pPr>
      <w:r>
        <w:rPr/>
        <w:t>A rare North British double header occurred on 8</w:t>
      </w:r>
      <w:r>
        <w:rPr>
          <w:vertAlign w:val="superscript"/>
        </w:rPr>
        <w:t>th</w:t>
      </w:r>
      <w:r>
        <w:rPr/>
        <w:t xml:space="preserve"> September 2021 when LNER B1 No 61306 ‘Mayflower’ (NB 26207) teamed up with LMS Jubilee No 45596 ‘Bahamas’ (NB 24154) to haul the final leg of the Steam Dreams ‘Welsh Dragon’ excursion running between Holyhead and London Paddington. The two 4-6-0’s took over the train at Crewe and made a great circuit to London via Shrewsbury, Hereford, Severn Tunnel Junction, Gloucester and Swindon. Robin took this fine photo of the two NBL 4-6-0’s during a pause at Hereford.</w:t>
      </w:r>
    </w:p>
    <w:p>
      <w:pPr>
        <w:pStyle w:val="NormalWeb"/>
        <w:shd w:val="clear" w:color="auto" w:fill="FFFFFF"/>
        <w:spacing w:beforeAutospacing="0" w:before="0" w:afterAutospacing="0" w:after="150"/>
        <w:jc w:val="both"/>
        <w:rPr/>
      </w:pPr>
      <w:r>
        <w:rPr/>
        <w:t xml:space="preserve">After 10 years on site, an Agreement has been signed with the Woking Miniature Railway Society regarding the display of our Natal Government Railways Dubs Tank No 196 at the Mizens Railway. There are no shocks or surprises in the document which simply puts in writing what was originally agreed back in 2011 with the then Mizens Committee. A plaque is to be fitted to the loco stating its origin and ownership. </w:t>
      </w:r>
    </w:p>
    <w:p>
      <w:pPr>
        <w:pStyle w:val="NormalWeb"/>
        <w:shd w:val="clear" w:color="auto" w:fill="FFFFFF"/>
        <w:spacing w:beforeAutospacing="0" w:before="0" w:afterAutospacing="0" w:after="150"/>
        <w:jc w:val="both"/>
        <w:rPr/>
      </w:pPr>
      <w:r>
        <w:rPr/>
        <w:t>For the first time in eighteen months, services resumed over the whole distance of the Darjeeling Himalayan Railway on August 25</w:t>
      </w:r>
      <w:r>
        <w:rPr>
          <w:vertAlign w:val="superscript"/>
        </w:rPr>
        <w:t>th</w:t>
      </w:r>
      <w:r>
        <w:rPr/>
        <w:t xml:space="preserve"> using NBL and Sharp Stewart steam locos interspersed with diesels. The timetable remains the same as existed when services were summarily withdrawn due to the lockdown in March last year, with daily departures from New Jalpaiguri at 1000 and from Darjeeling at 0800. Each train consists of one first class saloon, one ‘vistadome’ coach and a van. Details on the DHRS website at : </w:t>
      </w:r>
      <w:hyperlink r:id="rId18">
        <w:r>
          <w:rPr>
            <w:rStyle w:val="InternetLink"/>
            <w:b/>
            <w:bCs/>
          </w:rPr>
          <w:t>https://www.dhrs.org</w:t>
        </w:r>
      </w:hyperlink>
    </w:p>
    <w:p>
      <w:pPr>
        <w:pStyle w:val="NormalWeb"/>
        <w:shd w:val="clear" w:color="auto" w:fill="FFFFFF"/>
        <w:spacing w:beforeAutospacing="0" w:before="0" w:afterAutospacing="0" w:after="90"/>
        <w:jc w:val="both"/>
        <w:rPr/>
      </w:pPr>
      <w:r>
        <w:rPr/>
        <w:t xml:space="preserve">If you would like to comment on any of the items in this Newsletter or discuss any of the issues raised above please email </w:t>
      </w:r>
      <w:hyperlink r:id="rId19">
        <w:r>
          <w:rPr>
            <w:rStyle w:val="InternetLink"/>
            <w:b/>
            <w:bCs/>
          </w:rPr>
          <w:t>ken.livermore@btinternet.com</w:t>
        </w:r>
      </w:hyperlink>
      <w:r>
        <w:rPr/>
        <w:t xml:space="preserve"> or phone me on 07990 575 103. </w:t>
      </w:r>
      <w:r>
        <w:rPr>
          <w:bCs/>
        </w:rPr>
        <w:t xml:space="preserve">Photos and news items for future Newsletters are always needed and can be emailed to me or posted on our Facebook page at :  </w:t>
      </w:r>
      <w:hyperlink r:id="rId20">
        <w:r>
          <w:rPr>
            <w:rStyle w:val="InternetLink"/>
            <w:b/>
            <w:bCs/>
          </w:rPr>
          <w:t>https://www.facebook.com/NorthBritishLocomotives</w:t>
        </w:r>
      </w:hyperlink>
    </w:p>
    <w:p>
      <w:pPr>
        <w:pStyle w:val="Normal"/>
        <w:tabs>
          <w:tab w:val="left" w:pos="1740" w:leader="none"/>
        </w:tabs>
        <w:jc w:val="both"/>
        <w:rPr>
          <w:bCs/>
        </w:rPr>
      </w:pPr>
      <w:r>
        <w:rPr>
          <w:bCs/>
        </w:rPr>
        <w:t xml:space="preserve">                       </w:t>
      </w:r>
      <w:r>
        <w:rPr>
          <w:bCs/>
          <w:color w:val="000000"/>
        </w:rPr>
        <w:tab/>
        <w:tab/>
        <w:tab/>
        <w:tab/>
        <w:t xml:space="preserve">  </w:t>
      </w:r>
    </w:p>
    <w:p>
      <w:pPr>
        <w:pStyle w:val="Normal"/>
        <w:rPr>
          <w:b/>
          <w:b/>
        </w:rPr>
      </w:pPr>
      <w:r>
        <w:rPr>
          <w:b/>
        </w:rPr>
        <w:t xml:space="preserve">                     </w:t>
      </w:r>
      <w:r>
        <w:rPr>
          <w:b/>
        </w:rPr>
        <w:t>Thank you all once again for your continued support, stay safe out there !</w:t>
      </w:r>
    </w:p>
    <w:p>
      <w:pPr>
        <w:pStyle w:val="Normal"/>
        <w:rPr>
          <w:b/>
          <w:b/>
        </w:rPr>
      </w:pPr>
      <w:r>
        <w:rPr>
          <w:b/>
        </w:rPr>
        <w:t xml:space="preserve">                                     </w:t>
      </w:r>
      <w:r>
        <w:rPr>
          <w:b/>
        </w:rPr>
        <w:t xml:space="preserve">More news to follow next month, Best Regards, Ken </w:t>
      </w:r>
    </w:p>
    <w:p>
      <w:pPr>
        <w:pStyle w:val="Normal"/>
        <w:rPr>
          <w:b/>
          <w:b/>
        </w:rPr>
      </w:pPr>
      <w:r>
        <w:rPr>
          <w:b/>
        </w:rPr>
      </w:r>
    </w:p>
    <w:p>
      <w:pPr>
        <w:pStyle w:val="Normal"/>
        <w:jc w:val="both"/>
        <w:rPr/>
      </w:pPr>
      <w:r>
        <w:rPr>
          <w:b/>
        </w:rPr>
        <w:t xml:space="preserve">        </w:t>
      </w:r>
      <w:r>
        <w:rPr>
          <w:b/>
        </w:rPr>
        <w:t>Newsletter published by the NBL Preservation Group - A Not for Profit Organisation</w:t>
      </w:r>
    </w:p>
    <w:sectPr>
      <w:type w:val="nextPage"/>
      <w:pgSz w:w="11906" w:h="16838"/>
      <w:pgMar w:left="720" w:right="720" w:header="0" w:top="720" w:footer="0" w:bottom="720"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Cambria">
    <w:charset w:val="01"/>
    <w:family w:val="roman"/>
    <w:pitch w:val="variable"/>
  </w:font>
  <w:font w:name="Calibri Light">
    <w:charset w:val="01"/>
    <w:family w:val="roman"/>
    <w:pitch w:val="variable"/>
  </w:font>
  <w:font w:name="Tahoma">
    <w:charset w:val="01"/>
    <w:family w:val="roman"/>
    <w:pitch w:val="variable"/>
  </w:font>
  <w:font w:name="Courier New">
    <w:charset w:val="01"/>
    <w:family w:val="roman"/>
    <w:pitch w:val="variable"/>
  </w:font>
  <w:font w:name="Arial">
    <w:charset w:val="01"/>
    <w:family w:val="roman"/>
    <w:pitch w:val="variable"/>
  </w:font>
  <w:font w:name="Liberation Sans">
    <w:altName w:val="Arial"/>
    <w:charset w:val="01"/>
    <w:family w:val="swiss"/>
    <w:pitch w:val="variable"/>
  </w:font>
  <w:font w:name="Open Sans">
    <w:charset w:val="01"/>
    <w:family w:val="roman"/>
    <w:pitch w:val="variable"/>
  </w:font>
  <w:font w:name="Impact">
    <w:charset w:val="01"/>
    <w:family w:val="roman"/>
    <w:pitch w:val="variable"/>
  </w:font>
  <w:font w:name="OpenSans-webfont">
    <w:charset w:val="01"/>
    <w:family w:val="roman"/>
    <w:pitch w:val="variable"/>
  </w:font>
</w:fonts>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en-GB" w:eastAsia="en-GB"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51341"/>
    <w:pPr>
      <w:widowControl/>
      <w:bidi w:val="0"/>
      <w:jc w:val="left"/>
    </w:pPr>
    <w:rPr>
      <w:rFonts w:ascii="Times New Roman" w:hAnsi="Times New Roman" w:eastAsia="Times New Roman" w:cs="Times New Roman"/>
      <w:color w:val="auto"/>
      <w:sz w:val="24"/>
      <w:szCs w:val="24"/>
      <w:lang w:val="en-GB" w:eastAsia="en-GB" w:bidi="ar-SA"/>
    </w:rPr>
  </w:style>
  <w:style w:type="paragraph" w:styleId="Heading1">
    <w:name w:val="Heading 1"/>
    <w:basedOn w:val="Normal"/>
    <w:next w:val="Normal"/>
    <w:link w:val="Heading1Char"/>
    <w:uiPriority w:val="9"/>
    <w:qFormat/>
    <w:rsid w:val="00f749cd"/>
    <w:pPr>
      <w:keepNext/>
      <w:spacing w:before="240" w:after="60"/>
      <w:outlineLvl w:val="0"/>
    </w:pPr>
    <w:rPr>
      <w:rFonts w:ascii="Cambria" w:hAnsi="Cambria"/>
      <w:b/>
      <w:bCs/>
      <w:sz w:val="32"/>
      <w:szCs w:val="32"/>
    </w:rPr>
  </w:style>
  <w:style w:type="paragraph" w:styleId="Heading2">
    <w:name w:val="Heading 2"/>
    <w:basedOn w:val="Normal"/>
    <w:link w:val="Heading2Char"/>
    <w:uiPriority w:val="9"/>
    <w:qFormat/>
    <w:rsid w:val="00605f40"/>
    <w:pPr>
      <w:spacing w:beforeAutospacing="1" w:afterAutospacing="1"/>
      <w:outlineLvl w:val="1"/>
    </w:pPr>
    <w:rPr>
      <w:b/>
      <w:bCs/>
      <w:sz w:val="36"/>
      <w:szCs w:val="36"/>
    </w:rPr>
  </w:style>
  <w:style w:type="paragraph" w:styleId="Heading3">
    <w:name w:val="Heading 3"/>
    <w:basedOn w:val="Normal"/>
    <w:next w:val="Normal"/>
    <w:link w:val="Heading3Char"/>
    <w:uiPriority w:val="9"/>
    <w:semiHidden/>
    <w:unhideWhenUsed/>
    <w:qFormat/>
    <w:rsid w:val="008a188e"/>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uiPriority w:val="9"/>
    <w:semiHidden/>
    <w:unhideWhenUsed/>
    <w:qFormat/>
    <w:rsid w:val="00e21c15"/>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9"/>
    <w:semiHidden/>
    <w:unhideWhenUsed/>
    <w:qFormat/>
    <w:rsid w:val="00d705d9"/>
    <w:p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5e360c"/>
    <w:pPr>
      <w:spacing w:before="240" w:after="60"/>
      <w:outlineLvl w:val="5"/>
    </w:pPr>
    <w:rPr>
      <w:rFonts w:ascii="Calibri" w:hAnsi="Calibri"/>
      <w:b/>
      <w:bCs/>
      <w:sz w:val="22"/>
      <w:szCs w:val="22"/>
    </w:rPr>
  </w:style>
  <w:style w:type="character" w:styleId="DefaultParagraphFont" w:default="1">
    <w:name w:val="Default Paragraph Font"/>
    <w:uiPriority w:val="1"/>
    <w:semiHidden/>
    <w:unhideWhenUsed/>
    <w:qFormat/>
    <w:rPr/>
  </w:style>
  <w:style w:type="character" w:styleId="InternetLink">
    <w:name w:val="Internet Link"/>
    <w:uiPriority w:val="99"/>
    <w:rsid w:val="00651341"/>
    <w:rPr>
      <w:color w:val="0000FF"/>
      <w:u w:val="single"/>
    </w:rPr>
  </w:style>
  <w:style w:type="character" w:styleId="Emphasis">
    <w:name w:val="Emphasis"/>
    <w:uiPriority w:val="20"/>
    <w:qFormat/>
    <w:rsid w:val="00651341"/>
    <w:rPr>
      <w:i/>
      <w:iCs/>
    </w:rPr>
  </w:style>
  <w:style w:type="character" w:styleId="BalloonTextChar" w:customStyle="1">
    <w:name w:val="Balloon Text Char"/>
    <w:link w:val="BalloonText"/>
    <w:uiPriority w:val="99"/>
    <w:semiHidden/>
    <w:qFormat/>
    <w:rsid w:val="00651341"/>
    <w:rPr>
      <w:rFonts w:ascii="Tahoma" w:hAnsi="Tahoma" w:eastAsia="Times New Roman" w:cs="Tahoma"/>
      <w:sz w:val="16"/>
      <w:szCs w:val="16"/>
      <w:lang w:eastAsia="en-GB"/>
    </w:rPr>
  </w:style>
  <w:style w:type="character" w:styleId="Strong">
    <w:name w:val="Strong"/>
    <w:uiPriority w:val="22"/>
    <w:qFormat/>
    <w:rsid w:val="006e56f8"/>
    <w:rPr>
      <w:b/>
      <w:bCs/>
    </w:rPr>
  </w:style>
  <w:style w:type="character" w:styleId="Heading2Char" w:customStyle="1">
    <w:name w:val="Heading 2 Char"/>
    <w:link w:val="Heading2"/>
    <w:uiPriority w:val="9"/>
    <w:qFormat/>
    <w:rsid w:val="00605f40"/>
    <w:rPr>
      <w:rFonts w:ascii="Times New Roman" w:hAnsi="Times New Roman" w:eastAsia="Times New Roman"/>
      <w:b/>
      <w:bCs/>
      <w:sz w:val="36"/>
      <w:szCs w:val="36"/>
    </w:rPr>
  </w:style>
  <w:style w:type="character" w:styleId="Googqstidbit" w:customStyle="1">
    <w:name w:val="goog_qs-tidbit"/>
    <w:qFormat/>
    <w:rsid w:val="00605f40"/>
    <w:rPr/>
  </w:style>
  <w:style w:type="character" w:styleId="FollowedHyperlink">
    <w:name w:val="FollowedHyperlink"/>
    <w:uiPriority w:val="99"/>
    <w:semiHidden/>
    <w:unhideWhenUsed/>
    <w:qFormat/>
    <w:rsid w:val="001b274f"/>
    <w:rPr>
      <w:color w:val="800080"/>
      <w:u w:val="single"/>
    </w:rPr>
  </w:style>
  <w:style w:type="character" w:styleId="Watchtitle" w:customStyle="1">
    <w:name w:val="watch-title"/>
    <w:qFormat/>
    <w:rsid w:val="00156b7a"/>
    <w:rPr/>
  </w:style>
  <w:style w:type="character" w:styleId="Productsdate1" w:customStyle="1">
    <w:name w:val="products-date1"/>
    <w:qFormat/>
    <w:rsid w:val="00920a58"/>
    <w:rPr>
      <w:vanish w:val="false"/>
    </w:rPr>
  </w:style>
  <w:style w:type="character" w:styleId="Productsshortdescription1" w:customStyle="1">
    <w:name w:val="products-shortdescription1"/>
    <w:qFormat/>
    <w:rsid w:val="00920a58"/>
    <w:rPr>
      <w:vanish w:val="false"/>
    </w:rPr>
  </w:style>
  <w:style w:type="character" w:styleId="Med16" w:customStyle="1">
    <w:name w:val="med16"/>
    <w:qFormat/>
    <w:rsid w:val="00620d86"/>
    <w:rPr>
      <w:sz w:val="29"/>
      <w:szCs w:val="29"/>
    </w:rPr>
  </w:style>
  <w:style w:type="character" w:styleId="Yiv440748008" w:customStyle="1">
    <w:name w:val="yiv440748008"/>
    <w:qFormat/>
    <w:rsid w:val="00d60c76"/>
    <w:rPr/>
  </w:style>
  <w:style w:type="character" w:styleId="HeaderChar" w:customStyle="1">
    <w:name w:val="Header Char"/>
    <w:link w:val="Header"/>
    <w:uiPriority w:val="99"/>
    <w:qFormat/>
    <w:rsid w:val="008a7669"/>
    <w:rPr>
      <w:rFonts w:ascii="Times New Roman" w:hAnsi="Times New Roman" w:eastAsia="Times New Roman"/>
      <w:sz w:val="24"/>
      <w:szCs w:val="24"/>
    </w:rPr>
  </w:style>
  <w:style w:type="character" w:styleId="FooterChar" w:customStyle="1">
    <w:name w:val="Footer Char"/>
    <w:link w:val="Footer"/>
    <w:uiPriority w:val="99"/>
    <w:qFormat/>
    <w:rsid w:val="008a7669"/>
    <w:rPr>
      <w:rFonts w:ascii="Times New Roman" w:hAnsi="Times New Roman" w:eastAsia="Times New Roman"/>
      <w:sz w:val="24"/>
      <w:szCs w:val="24"/>
    </w:rPr>
  </w:style>
  <w:style w:type="character" w:styleId="Yiv1407455822emailstyle15" w:customStyle="1">
    <w:name w:val="yiv1407455822emailstyle15"/>
    <w:qFormat/>
    <w:rsid w:val="001f58d0"/>
    <w:rPr/>
  </w:style>
  <w:style w:type="character" w:styleId="Heading4Char" w:customStyle="1">
    <w:name w:val="Heading 4 Char"/>
    <w:link w:val="Heading4"/>
    <w:uiPriority w:val="9"/>
    <w:semiHidden/>
    <w:qFormat/>
    <w:rsid w:val="00e21c15"/>
    <w:rPr>
      <w:rFonts w:ascii="Calibri" w:hAnsi="Calibri" w:eastAsia="Times New Roman" w:cs="Times New Roman"/>
      <w:b/>
      <w:bCs/>
      <w:sz w:val="28"/>
      <w:szCs w:val="28"/>
    </w:rPr>
  </w:style>
  <w:style w:type="character" w:styleId="St1" w:customStyle="1">
    <w:name w:val="st1"/>
    <w:qFormat/>
    <w:rsid w:val="00a32433"/>
    <w:rPr/>
  </w:style>
  <w:style w:type="character" w:styleId="Mwheadline" w:customStyle="1">
    <w:name w:val="mw-headline"/>
    <w:qFormat/>
    <w:rsid w:val="005d2765"/>
    <w:rPr/>
  </w:style>
  <w:style w:type="character" w:styleId="Mweditsection1" w:customStyle="1">
    <w:name w:val="mw-editsection1"/>
    <w:qFormat/>
    <w:rsid w:val="005d2765"/>
    <w:rPr/>
  </w:style>
  <w:style w:type="character" w:styleId="Mweditsectionbracket" w:customStyle="1">
    <w:name w:val="mw-editsection-bracket"/>
    <w:qFormat/>
    <w:rsid w:val="005d2765"/>
    <w:rPr/>
  </w:style>
  <w:style w:type="character" w:styleId="Contact1" w:customStyle="1">
    <w:name w:val="contact1"/>
    <w:qFormat/>
    <w:rsid w:val="00741c87"/>
    <w:rPr>
      <w:strike w:val="false"/>
      <w:dstrike w:val="false"/>
      <w:u w:val="none"/>
      <w:effect w:val="none"/>
    </w:rPr>
  </w:style>
  <w:style w:type="character" w:styleId="Usercontent" w:customStyle="1">
    <w:name w:val="usercontent"/>
    <w:qFormat/>
    <w:rsid w:val="007d43c4"/>
    <w:rPr/>
  </w:style>
  <w:style w:type="character" w:styleId="HTMLPreformattedChar" w:customStyle="1">
    <w:name w:val="HTML Preformatted Char"/>
    <w:link w:val="HTMLPreformatted"/>
    <w:uiPriority w:val="99"/>
    <w:semiHidden/>
    <w:qFormat/>
    <w:rsid w:val="0023218f"/>
    <w:rPr>
      <w:rFonts w:ascii="Courier New" w:hAnsi="Courier New" w:eastAsia="Times New Roman" w:cs="Courier New"/>
    </w:rPr>
  </w:style>
  <w:style w:type="character" w:styleId="HTMLTypewriter">
    <w:name w:val="HTML Typewriter"/>
    <w:uiPriority w:val="99"/>
    <w:semiHidden/>
    <w:unhideWhenUsed/>
    <w:qFormat/>
    <w:rsid w:val="0023218f"/>
    <w:rPr>
      <w:rFonts w:ascii="Courier New" w:hAnsi="Courier New" w:eastAsia="Times New Roman" w:cs="Courier New"/>
      <w:sz w:val="20"/>
      <w:szCs w:val="20"/>
    </w:rPr>
  </w:style>
  <w:style w:type="character" w:styleId="Textexposedhide4" w:customStyle="1">
    <w:name w:val="text_exposed_hide4"/>
    <w:qFormat/>
    <w:rsid w:val="007c4760"/>
    <w:rPr/>
  </w:style>
  <w:style w:type="character" w:styleId="Textexposedshow2" w:customStyle="1">
    <w:name w:val="text_exposed_show2"/>
    <w:qFormat/>
    <w:rsid w:val="007c4760"/>
    <w:rPr>
      <w:vanish w:val="false"/>
    </w:rPr>
  </w:style>
  <w:style w:type="character" w:styleId="Mediacaptiontext2" w:customStyle="1">
    <w:name w:val="media-caption__text2"/>
    <w:qFormat/>
    <w:rsid w:val="00d7335d"/>
    <w:rPr>
      <w:vanish w:val="false"/>
      <w:color w:val="ECECEC"/>
    </w:rPr>
  </w:style>
  <w:style w:type="character" w:styleId="Fcg5" w:customStyle="1">
    <w:name w:val="fcg5"/>
    <w:qFormat/>
    <w:rsid w:val="004f525c"/>
    <w:rPr>
      <w:color w:val="7F7F7F"/>
    </w:rPr>
  </w:style>
  <w:style w:type="character" w:styleId="Fbphototaglisttag" w:customStyle="1">
    <w:name w:val="fbphototaglisttag"/>
    <w:qFormat/>
    <w:rsid w:val="004f525c"/>
    <w:rPr/>
  </w:style>
  <w:style w:type="character" w:styleId="Appleconvertedspace" w:customStyle="1">
    <w:name w:val="apple-converted-space"/>
    <w:qFormat/>
    <w:rsid w:val="00e205c1"/>
    <w:rPr/>
  </w:style>
  <w:style w:type="character" w:styleId="Uficommentbody" w:customStyle="1">
    <w:name w:val="uficommentbody"/>
    <w:qFormat/>
    <w:rsid w:val="00e73192"/>
    <w:rPr/>
  </w:style>
  <w:style w:type="character" w:styleId="Nowrap1" w:customStyle="1">
    <w:name w:val="nowrap1"/>
    <w:qFormat/>
    <w:rsid w:val="00804654"/>
    <w:rPr/>
  </w:style>
  <w:style w:type="character" w:styleId="Frac" w:customStyle="1">
    <w:name w:val="frac"/>
    <w:qFormat/>
    <w:rsid w:val="00804654"/>
    <w:rPr/>
  </w:style>
  <w:style w:type="character" w:styleId="Visualhide1" w:customStyle="1">
    <w:name w:val="visualhide1"/>
    <w:qFormat/>
    <w:rsid w:val="00804654"/>
    <w:rPr/>
  </w:style>
  <w:style w:type="character" w:styleId="Collapsebutton2" w:customStyle="1">
    <w:name w:val="collapsebutton2"/>
    <w:qFormat/>
    <w:rsid w:val="00dd6055"/>
    <w:rPr>
      <w:b w:val="false"/>
      <w:bCs w:val="false"/>
    </w:rPr>
  </w:style>
  <w:style w:type="character" w:styleId="C51" w:customStyle="1">
    <w:name w:val="c-51"/>
    <w:qFormat/>
    <w:rsid w:val="00343d2d"/>
    <w:rPr>
      <w:rFonts w:ascii="Arial" w:hAnsi="Arial" w:cs="Arial"/>
      <w:i w:val="false"/>
      <w:iCs w:val="false"/>
      <w:caps w:val="false"/>
      <w:smallCaps w:val="false"/>
      <w:color w:val="FFFFFF"/>
      <w:sz w:val="36"/>
      <w:szCs w:val="36"/>
      <w:effect w:val="none"/>
      <w:shd w:fill="FFFFFF" w:val="clear"/>
    </w:rPr>
  </w:style>
  <w:style w:type="character" w:styleId="C61" w:customStyle="1">
    <w:name w:val="c-61"/>
    <w:qFormat/>
    <w:rsid w:val="00343d2d"/>
    <w:rPr>
      <w:rFonts w:ascii="Arial" w:hAnsi="Arial" w:cs="Arial"/>
      <w:i w:val="false"/>
      <w:iCs w:val="false"/>
      <w:caps w:val="false"/>
      <w:smallCaps w:val="false"/>
      <w:color w:val="FFFFFF"/>
      <w:sz w:val="36"/>
      <w:szCs w:val="36"/>
      <w:effect w:val="none"/>
      <w:shd w:fill="FFFFFF" w:val="clear"/>
    </w:rPr>
  </w:style>
  <w:style w:type="character" w:styleId="C31" w:customStyle="1">
    <w:name w:val="c-31"/>
    <w:qFormat/>
    <w:rsid w:val="00e147b9"/>
    <w:rPr>
      <w:rFonts w:ascii="Arial" w:hAnsi="Arial" w:cs="Arial"/>
      <w:i w:val="false"/>
      <w:iCs w:val="false"/>
      <w:caps w:val="false"/>
      <w:smallCaps w:val="false"/>
      <w:color w:val="000000"/>
      <w:sz w:val="24"/>
      <w:szCs w:val="24"/>
      <w:effect w:val="none"/>
      <w:shd w:fill="FFFFFF" w:val="clear"/>
    </w:rPr>
  </w:style>
  <w:style w:type="character" w:styleId="Eg" w:customStyle="1">
    <w:name w:val="eg"/>
    <w:qFormat/>
    <w:rsid w:val="00f80f73"/>
    <w:rPr/>
  </w:style>
  <w:style w:type="character" w:styleId="Mwlingotooltipabbr1" w:customStyle="1">
    <w:name w:val="mw-lingo-tooltip-abbr1"/>
    <w:qFormat/>
    <w:rsid w:val="003b24ab"/>
    <w:rPr/>
  </w:style>
  <w:style w:type="character" w:styleId="Heading1Char" w:customStyle="1">
    <w:name w:val="Heading 1 Char"/>
    <w:link w:val="Heading1"/>
    <w:uiPriority w:val="9"/>
    <w:qFormat/>
    <w:rsid w:val="00f749cd"/>
    <w:rPr>
      <w:rFonts w:ascii="Cambria" w:hAnsi="Cambria" w:eastAsia="Times New Roman" w:cs="Times New Roman"/>
      <w:b/>
      <w:bCs/>
      <w:sz w:val="32"/>
      <w:szCs w:val="32"/>
    </w:rPr>
  </w:style>
  <w:style w:type="character" w:styleId="Dropcap" w:customStyle="1">
    <w:name w:val="dropcap"/>
    <w:qFormat/>
    <w:rsid w:val="008f52f3"/>
    <w:rPr/>
  </w:style>
  <w:style w:type="character" w:styleId="Mbtext" w:customStyle="1">
    <w:name w:val="mb_text"/>
    <w:qFormat/>
    <w:rsid w:val="00ea6a0f"/>
    <w:rPr/>
  </w:style>
  <w:style w:type="character" w:styleId="Mention">
    <w:name w:val="Mention"/>
    <w:uiPriority w:val="99"/>
    <w:semiHidden/>
    <w:unhideWhenUsed/>
    <w:qFormat/>
    <w:rsid w:val="00b15e17"/>
    <w:rPr>
      <w:color w:val="2B579A"/>
      <w:shd w:fill="E6E6E6" w:val="clear"/>
    </w:rPr>
  </w:style>
  <w:style w:type="character" w:styleId="Heading5Char" w:customStyle="1">
    <w:name w:val="Heading 5 Char"/>
    <w:link w:val="Heading5"/>
    <w:uiPriority w:val="9"/>
    <w:semiHidden/>
    <w:qFormat/>
    <w:rsid w:val="00d705d9"/>
    <w:rPr>
      <w:rFonts w:ascii="Calibri" w:hAnsi="Calibri" w:eastAsia="Times New Roman" w:cs="Times New Roman"/>
      <w:b/>
      <w:bCs/>
      <w:i/>
      <w:iCs/>
      <w:sz w:val="26"/>
      <w:szCs w:val="26"/>
    </w:rPr>
  </w:style>
  <w:style w:type="character" w:styleId="3oh" w:customStyle="1">
    <w:name w:val="_3oh-"/>
    <w:qFormat/>
    <w:rsid w:val="00d705d9"/>
    <w:rPr/>
  </w:style>
  <w:style w:type="character" w:styleId="Textexposedshow" w:customStyle="1">
    <w:name w:val="text_exposed_show"/>
    <w:qFormat/>
    <w:rsid w:val="00f24367"/>
    <w:rPr/>
  </w:style>
  <w:style w:type="character" w:styleId="UnresolvedMention">
    <w:name w:val="Unresolved Mention"/>
    <w:uiPriority w:val="99"/>
    <w:semiHidden/>
    <w:unhideWhenUsed/>
    <w:qFormat/>
    <w:rsid w:val="00201d10"/>
    <w:rPr>
      <w:color w:val="808080"/>
      <w:shd w:fill="E6E6E6" w:val="clear"/>
    </w:rPr>
  </w:style>
  <w:style w:type="character" w:styleId="Mweditsection" w:customStyle="1">
    <w:name w:val="mw-editsection"/>
    <w:qFormat/>
    <w:rsid w:val="00a6337a"/>
    <w:rPr/>
  </w:style>
  <w:style w:type="character" w:styleId="C1" w:customStyle="1">
    <w:name w:val="c-1"/>
    <w:qFormat/>
    <w:rsid w:val="00d142bc"/>
    <w:rPr/>
  </w:style>
  <w:style w:type="character" w:styleId="C2" w:customStyle="1">
    <w:name w:val="c-2"/>
    <w:qFormat/>
    <w:rsid w:val="00d142bc"/>
    <w:rPr/>
  </w:style>
  <w:style w:type="character" w:styleId="Published" w:customStyle="1">
    <w:name w:val="published"/>
    <w:qFormat/>
    <w:rsid w:val="005726f6"/>
    <w:rPr/>
  </w:style>
  <w:style w:type="character" w:styleId="Textexposedhide" w:customStyle="1">
    <w:name w:val="text_exposed_hide"/>
    <w:qFormat/>
    <w:rsid w:val="009807c1"/>
    <w:rPr/>
  </w:style>
  <w:style w:type="character" w:styleId="Textexposedlink" w:customStyle="1">
    <w:name w:val="text_exposed_link"/>
    <w:qFormat/>
    <w:rsid w:val="009807c1"/>
    <w:rPr/>
  </w:style>
  <w:style w:type="character" w:styleId="Seemorelinkinner" w:customStyle="1">
    <w:name w:val="see_more_link_inner"/>
    <w:qFormat/>
    <w:rsid w:val="009807c1"/>
    <w:rPr/>
  </w:style>
  <w:style w:type="character" w:styleId="Mrs" w:customStyle="1">
    <w:name w:val="mrs"/>
    <w:qFormat/>
    <w:rsid w:val="00fb4776"/>
    <w:rPr/>
  </w:style>
  <w:style w:type="character" w:styleId="Timestampcontent" w:customStyle="1">
    <w:name w:val="timestampcontent"/>
    <w:qFormat/>
    <w:rsid w:val="00fb4776"/>
    <w:rPr/>
  </w:style>
  <w:style w:type="character" w:styleId="3myd" w:customStyle="1">
    <w:name w:val="_3myd"/>
    <w:qFormat/>
    <w:rsid w:val="00fb4776"/>
    <w:rPr/>
  </w:style>
  <w:style w:type="character" w:styleId="Hascaption" w:customStyle="1">
    <w:name w:val="hascaption"/>
    <w:qFormat/>
    <w:rsid w:val="00fb4776"/>
    <w:rPr/>
  </w:style>
  <w:style w:type="character" w:styleId="Fwb" w:customStyle="1">
    <w:name w:val="fwb"/>
    <w:qFormat/>
    <w:rsid w:val="005e360c"/>
    <w:rPr/>
  </w:style>
  <w:style w:type="character" w:styleId="Uilikepagebutton" w:customStyle="1">
    <w:name w:val="uilikepagebutton"/>
    <w:qFormat/>
    <w:rsid w:val="005e360c"/>
    <w:rPr/>
  </w:style>
  <w:style w:type="character" w:styleId="Fsm" w:customStyle="1">
    <w:name w:val="fsm"/>
    <w:qFormat/>
    <w:rsid w:val="005e360c"/>
    <w:rPr/>
  </w:style>
  <w:style w:type="character" w:styleId="58cl" w:customStyle="1">
    <w:name w:val="_58cl"/>
    <w:qFormat/>
    <w:rsid w:val="005e360c"/>
    <w:rPr/>
  </w:style>
  <w:style w:type="character" w:styleId="58cm" w:customStyle="1">
    <w:name w:val="_58cm"/>
    <w:qFormat/>
    <w:rsid w:val="005e360c"/>
    <w:rPr/>
  </w:style>
  <w:style w:type="character" w:styleId="Heading6Char" w:customStyle="1">
    <w:name w:val="Heading 6 Char"/>
    <w:link w:val="Heading6"/>
    <w:uiPriority w:val="9"/>
    <w:semiHidden/>
    <w:qFormat/>
    <w:rsid w:val="005e360c"/>
    <w:rPr>
      <w:rFonts w:ascii="Calibri" w:hAnsi="Calibri" w:eastAsia="Times New Roman" w:cs="Times New Roman"/>
      <w:b/>
      <w:bCs/>
      <w:sz w:val="22"/>
      <w:szCs w:val="22"/>
    </w:rPr>
  </w:style>
  <w:style w:type="character" w:styleId="Mwlingotooltipabbr" w:customStyle="1">
    <w:name w:val="mw-lingo-tooltip-abbr"/>
    <w:qFormat/>
    <w:rsid w:val="00062195"/>
    <w:rPr/>
  </w:style>
  <w:style w:type="character" w:styleId="6spk" w:customStyle="1">
    <w:name w:val="_6spk"/>
    <w:qFormat/>
    <w:rsid w:val="0019012c"/>
    <w:rPr/>
  </w:style>
  <w:style w:type="character" w:styleId="Nowrap" w:customStyle="1">
    <w:name w:val="nowrap"/>
    <w:qFormat/>
    <w:rsid w:val="00c405fb"/>
    <w:rPr/>
  </w:style>
  <w:style w:type="character" w:styleId="7oe" w:customStyle="1">
    <w:name w:val="_7oe"/>
    <w:qFormat/>
    <w:rsid w:val="00e02111"/>
    <w:rPr/>
  </w:style>
  <w:style w:type="character" w:styleId="6qdm" w:customStyle="1">
    <w:name w:val="_6qdm"/>
    <w:qFormat/>
    <w:rsid w:val="0020296b"/>
    <w:rPr/>
  </w:style>
  <w:style w:type="character" w:styleId="Heading3Char" w:customStyle="1">
    <w:name w:val="Heading 3 Char"/>
    <w:link w:val="Heading3"/>
    <w:uiPriority w:val="9"/>
    <w:semiHidden/>
    <w:qFormat/>
    <w:rsid w:val="008a188e"/>
    <w:rPr>
      <w:rFonts w:ascii="Calibri Light" w:hAnsi="Calibri Light" w:eastAsia="Times New Roman" w:cs="Times New Roman"/>
      <w:b/>
      <w:bCs/>
      <w:sz w:val="26"/>
      <w:szCs w:val="26"/>
    </w:rPr>
  </w:style>
  <w:style w:type="character" w:styleId="1ogo" w:customStyle="1">
    <w:name w:val="_1ogo"/>
    <w:qFormat/>
    <w:rsid w:val="00297995"/>
    <w:rPr/>
  </w:style>
  <w:style w:type="character" w:styleId="5w6" w:customStyle="1">
    <w:name w:val="_5w-6"/>
    <w:qFormat/>
    <w:rsid w:val="00297995"/>
    <w:rPr/>
  </w:style>
  <w:style w:type="character" w:styleId="5yl5" w:customStyle="1">
    <w:name w:val="_5yl5"/>
    <w:qFormat/>
    <w:rsid w:val="00297995"/>
    <w:rPr/>
  </w:style>
  <w:style w:type="character" w:styleId="Accessibleelem" w:customStyle="1">
    <w:name w:val="accessible_elem"/>
    <w:qFormat/>
    <w:rsid w:val="00297995"/>
    <w:rPr/>
  </w:style>
  <w:style w:type="character" w:styleId="3l3x" w:customStyle="1">
    <w:name w:val="_3l3x"/>
    <w:qFormat/>
    <w:rsid w:val="0054140f"/>
    <w:rPr/>
  </w:style>
  <w:style w:type="character" w:styleId="1lld" w:customStyle="1">
    <w:name w:val="_1lld"/>
    <w:qFormat/>
    <w:rsid w:val="00f950b4"/>
    <w:rPr/>
  </w:style>
  <w:style w:type="character" w:styleId="6cok" w:customStyle="1">
    <w:name w:val="_6cok"/>
    <w:qFormat/>
    <w:rsid w:val="00f950b4"/>
    <w:rPr/>
  </w:style>
  <w:style w:type="character" w:styleId="Visualhide" w:customStyle="1">
    <w:name w:val="visualhide"/>
    <w:qFormat/>
    <w:rsid w:val="00301a0e"/>
    <w:rPr/>
  </w:style>
  <w:style w:type="character" w:styleId="Nc684nl6" w:customStyle="1">
    <w:name w:val="nc684nl6"/>
    <w:basedOn w:val="DefaultParagraphFont"/>
    <w:qFormat/>
    <w:rsid w:val="00020404"/>
    <w:rPr/>
  </w:style>
  <w:style w:type="character" w:styleId="Tojvnm2t" w:customStyle="1">
    <w:name w:val="tojvnm2t"/>
    <w:basedOn w:val="DefaultParagraphFont"/>
    <w:qFormat/>
    <w:rsid w:val="00020404"/>
    <w:rPr/>
  </w:style>
  <w:style w:type="character" w:styleId="B6zbclly" w:customStyle="1">
    <w:name w:val="b6zbclly"/>
    <w:basedOn w:val="DefaultParagraphFont"/>
    <w:qFormat/>
    <w:rsid w:val="00020404"/>
    <w:rPr/>
  </w:style>
  <w:style w:type="character" w:styleId="Jpp8pzdo" w:customStyle="1">
    <w:name w:val="jpp8pzdo"/>
    <w:basedOn w:val="DefaultParagraphFont"/>
    <w:qFormat/>
    <w:rsid w:val="00020404"/>
    <w:rPr/>
  </w:style>
  <w:style w:type="character" w:styleId="Rfua0xdk" w:customStyle="1">
    <w:name w:val="rfua0xdk"/>
    <w:basedOn w:val="DefaultParagraphFont"/>
    <w:qFormat/>
    <w:rsid w:val="00020404"/>
    <w:rPr/>
  </w:style>
  <w:style w:type="character" w:styleId="Fe69if" w:customStyle="1">
    <w:name w:val="fe69if"/>
    <w:basedOn w:val="DefaultParagraphFont"/>
    <w:qFormat/>
    <w:rsid w:val="008d5b3f"/>
    <w:rPr/>
  </w:style>
  <w:style w:type="character" w:styleId="Sronly" w:customStyle="1">
    <w:name w:val="sr-only"/>
    <w:basedOn w:val="DefaultParagraphFont"/>
    <w:qFormat/>
    <w:rsid w:val="00547afe"/>
    <w:rPr/>
  </w:style>
  <w:style w:type="character" w:styleId="Num" w:customStyle="1">
    <w:name w:val="num"/>
    <w:basedOn w:val="DefaultParagraphFont"/>
    <w:qFormat/>
    <w:rsid w:val="00547afe"/>
    <w:rPr/>
  </w:style>
  <w:style w:type="character" w:styleId="Den" w:customStyle="1">
    <w:name w:val="den"/>
    <w:basedOn w:val="DefaultParagraphFont"/>
    <w:qFormat/>
    <w:rsid w:val="00547afe"/>
    <w:rPr/>
  </w:style>
  <w:style w:type="character" w:styleId="ListLabel1">
    <w:name w:val="ListLabel 1"/>
    <w:qFormat/>
    <w:rPr>
      <w:sz w:val="20"/>
    </w:rPr>
  </w:style>
  <w:style w:type="character" w:styleId="ListLabel2">
    <w:name w:val="ListLabel 2"/>
    <w:qFormat/>
    <w:rPr>
      <w:sz w:val="20"/>
    </w:rPr>
  </w:style>
  <w:style w:type="character" w:styleId="ListLabel3">
    <w:name w:val="ListLabel 3"/>
    <w:qFormat/>
    <w:rPr>
      <w:sz w:val="20"/>
    </w:rPr>
  </w:style>
  <w:style w:type="character" w:styleId="ListLabel4">
    <w:name w:val="ListLabel 4"/>
    <w:qFormat/>
    <w:rPr>
      <w:sz w:val="20"/>
    </w:rPr>
  </w:style>
  <w:style w:type="character" w:styleId="ListLabel5">
    <w:name w:val="ListLabel 5"/>
    <w:qFormat/>
    <w:rPr>
      <w:sz w:val="20"/>
    </w:rPr>
  </w:style>
  <w:style w:type="character" w:styleId="ListLabel6">
    <w:name w:val="ListLabel 6"/>
    <w:qFormat/>
    <w:rPr>
      <w:sz w:val="20"/>
    </w:rPr>
  </w:style>
  <w:style w:type="character" w:styleId="ListLabel7">
    <w:name w:val="ListLabel 7"/>
    <w:qFormat/>
    <w:rPr>
      <w:sz w:val="20"/>
    </w:rPr>
  </w:style>
  <w:style w:type="character" w:styleId="ListLabel8">
    <w:name w:val="ListLabel 8"/>
    <w:qFormat/>
    <w:rPr>
      <w:sz w:val="20"/>
    </w:rPr>
  </w:style>
  <w:style w:type="character" w:styleId="ListLabel9">
    <w:name w:val="ListLabel 9"/>
    <w:qFormat/>
    <w:rPr>
      <w:sz w:val="20"/>
    </w:rPr>
  </w:style>
  <w:style w:type="character" w:styleId="ListLabel10">
    <w:name w:val="ListLabel 10"/>
    <w:qFormat/>
    <w:rPr>
      <w:sz w:val="20"/>
    </w:rPr>
  </w:style>
  <w:style w:type="character" w:styleId="ListLabel11">
    <w:name w:val="ListLabel 11"/>
    <w:qFormat/>
    <w:rPr>
      <w:sz w:val="20"/>
    </w:rPr>
  </w:style>
  <w:style w:type="character" w:styleId="ListLabel12">
    <w:name w:val="ListLabel 12"/>
    <w:qFormat/>
    <w:rPr>
      <w:sz w:val="20"/>
    </w:rPr>
  </w:style>
  <w:style w:type="character" w:styleId="ListLabel13">
    <w:name w:val="ListLabel 13"/>
    <w:qFormat/>
    <w:rPr>
      <w:sz w:val="20"/>
    </w:rPr>
  </w:style>
  <w:style w:type="character" w:styleId="ListLabel14">
    <w:name w:val="ListLabel 14"/>
    <w:qFormat/>
    <w:rPr>
      <w:sz w:val="20"/>
    </w:rPr>
  </w:style>
  <w:style w:type="character" w:styleId="ListLabel15">
    <w:name w:val="ListLabel 15"/>
    <w:qFormat/>
    <w:rPr>
      <w:sz w:val="20"/>
    </w:rPr>
  </w:style>
  <w:style w:type="character" w:styleId="ListLabel16">
    <w:name w:val="ListLabel 16"/>
    <w:qFormat/>
    <w:rPr>
      <w:sz w:val="20"/>
    </w:rPr>
  </w:style>
  <w:style w:type="character" w:styleId="ListLabel17">
    <w:name w:val="ListLabel 17"/>
    <w:qFormat/>
    <w:rPr>
      <w:sz w:val="20"/>
    </w:rPr>
  </w:style>
  <w:style w:type="character" w:styleId="ListLabel18">
    <w:name w:val="ListLabel 18"/>
    <w:qFormat/>
    <w:rPr>
      <w:sz w:val="20"/>
    </w:rPr>
  </w:style>
  <w:style w:type="character" w:styleId="ListLabel19">
    <w:name w:val="ListLabel 19"/>
    <w:qFormat/>
    <w:rPr>
      <w:sz w:val="20"/>
    </w:rPr>
  </w:style>
  <w:style w:type="character" w:styleId="ListLabel20">
    <w:name w:val="ListLabel 20"/>
    <w:qFormat/>
    <w:rPr>
      <w:sz w:val="20"/>
    </w:rPr>
  </w:style>
  <w:style w:type="character" w:styleId="ListLabel21">
    <w:name w:val="ListLabel 21"/>
    <w:qFormat/>
    <w:rPr>
      <w:sz w:val="20"/>
    </w:rPr>
  </w:style>
  <w:style w:type="character" w:styleId="ListLabel22">
    <w:name w:val="ListLabel 22"/>
    <w:qFormat/>
    <w:rPr>
      <w:sz w:val="20"/>
    </w:rPr>
  </w:style>
  <w:style w:type="character" w:styleId="ListLabel23">
    <w:name w:val="ListLabel 23"/>
    <w:qFormat/>
    <w:rPr>
      <w:sz w:val="20"/>
    </w:rPr>
  </w:style>
  <w:style w:type="character" w:styleId="ListLabel24">
    <w:name w:val="ListLabel 24"/>
    <w:qFormat/>
    <w:rPr>
      <w:sz w:val="20"/>
    </w:rPr>
  </w:style>
  <w:style w:type="character" w:styleId="ListLabel25">
    <w:name w:val="ListLabel 25"/>
    <w:qFormat/>
    <w:rPr>
      <w:sz w:val="20"/>
    </w:rPr>
  </w:style>
  <w:style w:type="character" w:styleId="ListLabel26">
    <w:name w:val="ListLabel 26"/>
    <w:qFormat/>
    <w:rPr>
      <w:sz w:val="20"/>
    </w:rPr>
  </w:style>
  <w:style w:type="character" w:styleId="ListLabel27">
    <w:name w:val="ListLabel 27"/>
    <w:qFormat/>
    <w:rPr>
      <w:sz w:val="20"/>
    </w:rPr>
  </w:style>
  <w:style w:type="character" w:styleId="ListLabel28">
    <w:name w:val="ListLabel 28"/>
    <w:qFormat/>
    <w:rPr>
      <w:sz w:val="20"/>
    </w:rPr>
  </w:style>
  <w:style w:type="character" w:styleId="ListLabel29">
    <w:name w:val="ListLabel 29"/>
    <w:qFormat/>
    <w:rPr>
      <w:sz w:val="20"/>
    </w:rPr>
  </w:style>
  <w:style w:type="character" w:styleId="ListLabel30">
    <w:name w:val="ListLabel 30"/>
    <w:qFormat/>
    <w:rPr>
      <w:sz w:val="20"/>
    </w:rPr>
  </w:style>
  <w:style w:type="character" w:styleId="ListLabel31">
    <w:name w:val="ListLabel 31"/>
    <w:qFormat/>
    <w:rPr>
      <w:sz w:val="20"/>
    </w:rPr>
  </w:style>
  <w:style w:type="character" w:styleId="ListLabel32">
    <w:name w:val="ListLabel 32"/>
    <w:qFormat/>
    <w:rPr>
      <w:sz w:val="20"/>
    </w:rPr>
  </w:style>
  <w:style w:type="character" w:styleId="ListLabel33">
    <w:name w:val="ListLabel 33"/>
    <w:qFormat/>
    <w:rPr>
      <w:sz w:val="20"/>
    </w:rPr>
  </w:style>
  <w:style w:type="character" w:styleId="ListLabel34">
    <w:name w:val="ListLabel 34"/>
    <w:qFormat/>
    <w:rPr>
      <w:sz w:val="20"/>
    </w:rPr>
  </w:style>
  <w:style w:type="character" w:styleId="ListLabel35">
    <w:name w:val="ListLabel 35"/>
    <w:qFormat/>
    <w:rPr>
      <w:sz w:val="20"/>
    </w:rPr>
  </w:style>
  <w:style w:type="character" w:styleId="ListLabel36">
    <w:name w:val="ListLabel 36"/>
    <w:qFormat/>
    <w:rPr>
      <w:sz w:val="20"/>
    </w:rPr>
  </w:style>
  <w:style w:type="character" w:styleId="ListLabel37">
    <w:name w:val="ListLabel 37"/>
    <w:qFormat/>
    <w:rPr>
      <w:sz w:val="20"/>
    </w:rPr>
  </w:style>
  <w:style w:type="character" w:styleId="ListLabel38">
    <w:name w:val="ListLabel 38"/>
    <w:qFormat/>
    <w:rPr>
      <w:sz w:val="20"/>
    </w:rPr>
  </w:style>
  <w:style w:type="character" w:styleId="ListLabel39">
    <w:name w:val="ListLabel 39"/>
    <w:qFormat/>
    <w:rPr>
      <w:sz w:val="20"/>
    </w:rPr>
  </w:style>
  <w:style w:type="character" w:styleId="ListLabel40">
    <w:name w:val="ListLabel 40"/>
    <w:qFormat/>
    <w:rPr>
      <w:sz w:val="20"/>
    </w:rPr>
  </w:style>
  <w:style w:type="character" w:styleId="ListLabel41">
    <w:name w:val="ListLabel 41"/>
    <w:qFormat/>
    <w:rPr>
      <w:sz w:val="20"/>
    </w:rPr>
  </w:style>
  <w:style w:type="character" w:styleId="ListLabel42">
    <w:name w:val="ListLabel 42"/>
    <w:qFormat/>
    <w:rPr>
      <w:sz w:val="20"/>
    </w:rPr>
  </w:style>
  <w:style w:type="character" w:styleId="ListLabel43">
    <w:name w:val="ListLabel 43"/>
    <w:qFormat/>
    <w:rPr>
      <w:sz w:val="20"/>
    </w:rPr>
  </w:style>
  <w:style w:type="character" w:styleId="ListLabel44">
    <w:name w:val="ListLabel 44"/>
    <w:qFormat/>
    <w:rPr>
      <w:sz w:val="20"/>
    </w:rPr>
  </w:style>
  <w:style w:type="character" w:styleId="ListLabel45">
    <w:name w:val="ListLabel 45"/>
    <w:qFormat/>
    <w:rPr>
      <w:sz w:val="20"/>
    </w:rPr>
  </w:style>
  <w:style w:type="character" w:styleId="ListLabel46">
    <w:name w:val="ListLabel 46"/>
    <w:qFormat/>
    <w:rPr>
      <w:sz w:val="20"/>
    </w:rPr>
  </w:style>
  <w:style w:type="character" w:styleId="ListLabel47">
    <w:name w:val="ListLabel 47"/>
    <w:qFormat/>
    <w:rPr>
      <w:sz w:val="20"/>
    </w:rPr>
  </w:style>
  <w:style w:type="character" w:styleId="ListLabel48">
    <w:name w:val="ListLabel 48"/>
    <w:qFormat/>
    <w:rPr>
      <w:sz w:val="20"/>
    </w:rPr>
  </w:style>
  <w:style w:type="character" w:styleId="ListLabel49">
    <w:name w:val="ListLabel 49"/>
    <w:qFormat/>
    <w:rPr>
      <w:sz w:val="20"/>
    </w:rPr>
  </w:style>
  <w:style w:type="character" w:styleId="ListLabel50">
    <w:name w:val="ListLabel 50"/>
    <w:qFormat/>
    <w:rPr>
      <w:sz w:val="20"/>
    </w:rPr>
  </w:style>
  <w:style w:type="character" w:styleId="ListLabel51">
    <w:name w:val="ListLabel 51"/>
    <w:qFormat/>
    <w:rPr>
      <w:sz w:val="20"/>
    </w:rPr>
  </w:style>
  <w:style w:type="character" w:styleId="ListLabel52">
    <w:name w:val="ListLabel 52"/>
    <w:qFormat/>
    <w:rPr>
      <w:sz w:val="20"/>
    </w:rPr>
  </w:style>
  <w:style w:type="character" w:styleId="ListLabel53">
    <w:name w:val="ListLabel 53"/>
    <w:qFormat/>
    <w:rPr>
      <w:sz w:val="20"/>
    </w:rPr>
  </w:style>
  <w:style w:type="character" w:styleId="ListLabel54">
    <w:name w:val="ListLabel 54"/>
    <w:qFormat/>
    <w:rPr>
      <w:sz w:val="20"/>
    </w:rPr>
  </w:style>
  <w:style w:type="character" w:styleId="ListLabel55">
    <w:name w:val="ListLabel 55"/>
    <w:qFormat/>
    <w:rPr>
      <w:rFonts w:cs="Courier New"/>
    </w:rPr>
  </w:style>
  <w:style w:type="character" w:styleId="ListLabel56">
    <w:name w:val="ListLabel 56"/>
    <w:qFormat/>
    <w:rPr>
      <w:rFonts w:cs="Courier New"/>
    </w:rPr>
  </w:style>
  <w:style w:type="character" w:styleId="ListLabel57">
    <w:name w:val="ListLabel 57"/>
    <w:qFormat/>
    <w:rPr>
      <w:rFonts w:cs="Courier New"/>
    </w:rPr>
  </w:style>
  <w:style w:type="character" w:styleId="ListLabel58">
    <w:name w:val="ListLabel 58"/>
    <w:qFormat/>
    <w:rPr>
      <w:rFonts w:eastAsia="Times New Roman" w:cs="Times New Roman"/>
    </w:rPr>
  </w:style>
  <w:style w:type="character" w:styleId="ListLabel59">
    <w:name w:val="ListLabel 59"/>
    <w:qFormat/>
    <w:rPr>
      <w:rFonts w:cs="Courier New"/>
    </w:rPr>
  </w:style>
  <w:style w:type="character" w:styleId="ListLabel60">
    <w:name w:val="ListLabel 60"/>
    <w:qFormat/>
    <w:rPr>
      <w:rFonts w:cs="Courier New"/>
    </w:rPr>
  </w:style>
  <w:style w:type="character" w:styleId="ListLabel61">
    <w:name w:val="ListLabel 61"/>
    <w:qFormat/>
    <w:rPr>
      <w:rFonts w:cs="Courier New"/>
    </w:rPr>
  </w:style>
  <w:style w:type="character" w:styleId="ListLabel62">
    <w:name w:val="ListLabel 62"/>
    <w:qFormat/>
    <w:rPr>
      <w:sz w:val="20"/>
    </w:rPr>
  </w:style>
  <w:style w:type="character" w:styleId="ListLabel63">
    <w:name w:val="ListLabel 63"/>
    <w:qFormat/>
    <w:rPr>
      <w:sz w:val="20"/>
    </w:rPr>
  </w:style>
  <w:style w:type="character" w:styleId="ListLabel64">
    <w:name w:val="ListLabel 64"/>
    <w:qFormat/>
    <w:rPr>
      <w:sz w:val="20"/>
    </w:rPr>
  </w:style>
  <w:style w:type="character" w:styleId="ListLabel65">
    <w:name w:val="ListLabel 65"/>
    <w:qFormat/>
    <w:rPr>
      <w:sz w:val="20"/>
    </w:rPr>
  </w:style>
  <w:style w:type="character" w:styleId="ListLabel66">
    <w:name w:val="ListLabel 66"/>
    <w:qFormat/>
    <w:rPr>
      <w:sz w:val="20"/>
    </w:rPr>
  </w:style>
  <w:style w:type="character" w:styleId="ListLabel67">
    <w:name w:val="ListLabel 67"/>
    <w:qFormat/>
    <w:rPr>
      <w:sz w:val="20"/>
    </w:rPr>
  </w:style>
  <w:style w:type="character" w:styleId="ListLabel68">
    <w:name w:val="ListLabel 68"/>
    <w:qFormat/>
    <w:rPr>
      <w:sz w:val="20"/>
    </w:rPr>
  </w:style>
  <w:style w:type="character" w:styleId="ListLabel69">
    <w:name w:val="ListLabel 69"/>
    <w:qFormat/>
    <w:rPr>
      <w:sz w:val="20"/>
    </w:rPr>
  </w:style>
  <w:style w:type="character" w:styleId="ListLabel70">
    <w:name w:val="ListLabel 70"/>
    <w:qFormat/>
    <w:rPr>
      <w:sz w:val="20"/>
    </w:rPr>
  </w:style>
  <w:style w:type="character" w:styleId="ListLabel71">
    <w:name w:val="ListLabel 71"/>
    <w:qFormat/>
    <w:rPr>
      <w:rFonts w:cs="Courier New"/>
    </w:rPr>
  </w:style>
  <w:style w:type="character" w:styleId="ListLabel72">
    <w:name w:val="ListLabel 72"/>
    <w:qFormat/>
    <w:rPr>
      <w:rFonts w:cs="Courier New"/>
    </w:rPr>
  </w:style>
  <w:style w:type="character" w:styleId="ListLabel73">
    <w:name w:val="ListLabel 73"/>
    <w:qFormat/>
    <w:rPr>
      <w:rFonts w:cs="Courier New"/>
    </w:rPr>
  </w:style>
  <w:style w:type="character" w:styleId="ListLabel74">
    <w:name w:val="ListLabel 74"/>
    <w:qFormat/>
    <w:rPr>
      <w:rFonts w:eastAsia="Times New Roman" w:cs="Times New Roman"/>
    </w:rPr>
  </w:style>
  <w:style w:type="character" w:styleId="ListLabel75">
    <w:name w:val="ListLabel 75"/>
    <w:qFormat/>
    <w:rPr>
      <w:rFonts w:cs="Courier New"/>
    </w:rPr>
  </w:style>
  <w:style w:type="character" w:styleId="ListLabel76">
    <w:name w:val="ListLabel 76"/>
    <w:qFormat/>
    <w:rPr>
      <w:rFonts w:cs="Courier New"/>
    </w:rPr>
  </w:style>
  <w:style w:type="character" w:styleId="ListLabel77">
    <w:name w:val="ListLabel 77"/>
    <w:qFormat/>
    <w:rPr>
      <w:rFonts w:cs="Courier New"/>
    </w:rPr>
  </w:style>
  <w:style w:type="character" w:styleId="ListLabel78">
    <w:name w:val="ListLabel 78"/>
    <w:qFormat/>
    <w:rPr>
      <w:sz w:val="20"/>
    </w:rPr>
  </w:style>
  <w:style w:type="character" w:styleId="ListLabel79">
    <w:name w:val="ListLabel 79"/>
    <w:qFormat/>
    <w:rPr>
      <w:sz w:val="20"/>
    </w:rPr>
  </w:style>
  <w:style w:type="character" w:styleId="ListLabel80">
    <w:name w:val="ListLabel 80"/>
    <w:qFormat/>
    <w:rPr>
      <w:sz w:val="20"/>
    </w:rPr>
  </w:style>
  <w:style w:type="character" w:styleId="ListLabel81">
    <w:name w:val="ListLabel 81"/>
    <w:qFormat/>
    <w:rPr>
      <w:sz w:val="20"/>
    </w:rPr>
  </w:style>
  <w:style w:type="character" w:styleId="ListLabel82">
    <w:name w:val="ListLabel 82"/>
    <w:qFormat/>
    <w:rPr>
      <w:sz w:val="20"/>
    </w:rPr>
  </w:style>
  <w:style w:type="character" w:styleId="ListLabel83">
    <w:name w:val="ListLabel 83"/>
    <w:qFormat/>
    <w:rPr>
      <w:sz w:val="20"/>
    </w:rPr>
  </w:style>
  <w:style w:type="character" w:styleId="ListLabel84">
    <w:name w:val="ListLabel 84"/>
    <w:qFormat/>
    <w:rPr>
      <w:sz w:val="20"/>
    </w:rPr>
  </w:style>
  <w:style w:type="character" w:styleId="ListLabel85">
    <w:name w:val="ListLabel 85"/>
    <w:qFormat/>
    <w:rPr>
      <w:sz w:val="20"/>
    </w:rPr>
  </w:style>
  <w:style w:type="character" w:styleId="ListLabel86">
    <w:name w:val="ListLabel 86"/>
    <w:qFormat/>
    <w:rPr>
      <w:sz w:val="20"/>
    </w:rPr>
  </w:style>
  <w:style w:type="paragraph" w:styleId="Heading">
    <w:name w:val="Heading"/>
    <w:basedOn w:val="Normal"/>
    <w:next w:val="TextBody"/>
    <w:qFormat/>
    <w:pPr>
      <w:keepNext/>
      <w:spacing w:before="240" w:after="120"/>
    </w:pPr>
    <w:rPr>
      <w:rFonts w:ascii="Liberation Sans" w:hAnsi="Liberation Sans" w:eastAsia="Noto Sans CJK SC Regular" w:cs="FreeSans"/>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FreeSans"/>
    </w:rPr>
  </w:style>
  <w:style w:type="paragraph" w:styleId="Caption">
    <w:name w:val="Caption"/>
    <w:basedOn w:val="Normal"/>
    <w:qFormat/>
    <w:pPr>
      <w:suppressLineNumbers/>
      <w:spacing w:before="120" w:after="120"/>
    </w:pPr>
    <w:rPr>
      <w:rFonts w:cs="FreeSans"/>
      <w:i/>
      <w:iCs/>
      <w:sz w:val="24"/>
      <w:szCs w:val="24"/>
    </w:rPr>
  </w:style>
  <w:style w:type="paragraph" w:styleId="Index">
    <w:name w:val="Index"/>
    <w:basedOn w:val="Normal"/>
    <w:qFormat/>
    <w:pPr>
      <w:suppressLineNumbers/>
    </w:pPr>
    <w:rPr>
      <w:rFonts w:cs="FreeSans"/>
    </w:rPr>
  </w:style>
  <w:style w:type="paragraph" w:styleId="NormalWeb">
    <w:name w:val="Normal (Web)"/>
    <w:basedOn w:val="Normal"/>
    <w:uiPriority w:val="99"/>
    <w:unhideWhenUsed/>
    <w:qFormat/>
    <w:rsid w:val="00651341"/>
    <w:pPr>
      <w:spacing w:beforeAutospacing="1" w:afterAutospacing="1"/>
    </w:pPr>
    <w:rPr/>
  </w:style>
  <w:style w:type="paragraph" w:styleId="Yiv127654506msonormal" w:customStyle="1">
    <w:name w:val="yiv127654506msonormal"/>
    <w:basedOn w:val="Normal"/>
    <w:qFormat/>
    <w:rsid w:val="00651341"/>
    <w:pPr>
      <w:spacing w:beforeAutospacing="1" w:afterAutospacing="1"/>
    </w:pPr>
    <w:rPr/>
  </w:style>
  <w:style w:type="paragraph" w:styleId="BalloonText">
    <w:name w:val="Balloon Text"/>
    <w:basedOn w:val="Normal"/>
    <w:link w:val="BalloonTextChar"/>
    <w:uiPriority w:val="99"/>
    <w:semiHidden/>
    <w:unhideWhenUsed/>
    <w:qFormat/>
    <w:rsid w:val="00651341"/>
    <w:pPr/>
    <w:rPr>
      <w:rFonts w:ascii="Tahoma" w:hAnsi="Tahoma" w:cs="Tahoma"/>
      <w:sz w:val="16"/>
      <w:szCs w:val="16"/>
    </w:rPr>
  </w:style>
  <w:style w:type="paragraph" w:styleId="Yiv906690743msolistparagraph" w:customStyle="1">
    <w:name w:val="yiv906690743msolistparagraph"/>
    <w:basedOn w:val="Normal"/>
    <w:qFormat/>
    <w:rsid w:val="00186600"/>
    <w:pPr>
      <w:spacing w:beforeAutospacing="1" w:afterAutospacing="1"/>
    </w:pPr>
    <w:rPr/>
  </w:style>
  <w:style w:type="paragraph" w:styleId="Yiv906690743msonormal" w:customStyle="1">
    <w:name w:val="yiv906690743msonormal"/>
    <w:basedOn w:val="Normal"/>
    <w:qFormat/>
    <w:rsid w:val="00186600"/>
    <w:pPr>
      <w:spacing w:beforeAutospacing="1" w:afterAutospacing="1"/>
    </w:pPr>
    <w:rPr/>
  </w:style>
  <w:style w:type="paragraph" w:styleId="Yiv1228047512msonormal" w:customStyle="1">
    <w:name w:val="yiv1228047512msonormal"/>
    <w:basedOn w:val="Normal"/>
    <w:qFormat/>
    <w:rsid w:val="00a85bb8"/>
    <w:pPr>
      <w:spacing w:beforeAutospacing="1" w:afterAutospacing="1"/>
    </w:pPr>
    <w:rPr/>
  </w:style>
  <w:style w:type="paragraph" w:styleId="Header">
    <w:name w:val="Header"/>
    <w:basedOn w:val="Normal"/>
    <w:link w:val="HeaderChar"/>
    <w:uiPriority w:val="99"/>
    <w:unhideWhenUsed/>
    <w:rsid w:val="008a7669"/>
    <w:pPr>
      <w:tabs>
        <w:tab w:val="center" w:pos="4513" w:leader="none"/>
        <w:tab w:val="right" w:pos="9026" w:leader="none"/>
      </w:tabs>
    </w:pPr>
    <w:rPr/>
  </w:style>
  <w:style w:type="paragraph" w:styleId="Footer">
    <w:name w:val="Footer"/>
    <w:basedOn w:val="Normal"/>
    <w:link w:val="FooterChar"/>
    <w:uiPriority w:val="99"/>
    <w:unhideWhenUsed/>
    <w:rsid w:val="008a7669"/>
    <w:pPr>
      <w:tabs>
        <w:tab w:val="center" w:pos="4513" w:leader="none"/>
        <w:tab w:val="right" w:pos="9026" w:leader="none"/>
      </w:tabs>
    </w:pPr>
    <w:rPr/>
  </w:style>
  <w:style w:type="paragraph" w:styleId="Yiv1407455822msonormal" w:customStyle="1">
    <w:name w:val="yiv1407455822msonormal"/>
    <w:basedOn w:val="Normal"/>
    <w:qFormat/>
    <w:rsid w:val="001f58d0"/>
    <w:pPr>
      <w:spacing w:beforeAutospacing="1" w:afterAutospacing="1"/>
    </w:pPr>
    <w:rPr/>
  </w:style>
  <w:style w:type="paragraph" w:styleId="Default" w:customStyle="1">
    <w:name w:val="Default"/>
    <w:qFormat/>
    <w:rsid w:val="00ac6868"/>
    <w:pPr>
      <w:widowControl/>
      <w:bidi w:val="0"/>
      <w:jc w:val="left"/>
    </w:pPr>
    <w:rPr>
      <w:rFonts w:ascii="Arial" w:hAnsi="Arial" w:cs="Arial" w:eastAsia="Calibri"/>
      <w:color w:val="000000"/>
      <w:sz w:val="24"/>
      <w:szCs w:val="24"/>
      <w:lang w:val="en-GB" w:eastAsia="en-GB" w:bidi="ar-SA"/>
    </w:rPr>
  </w:style>
  <w:style w:type="paragraph" w:styleId="HTMLPreformatted">
    <w:name w:val="HTML Preformatted"/>
    <w:basedOn w:val="Normal"/>
    <w:link w:val="HTMLPreformattedChar"/>
    <w:uiPriority w:val="99"/>
    <w:semiHidden/>
    <w:unhideWhenUsed/>
    <w:qFormat/>
    <w:rsid w:val="0023218f"/>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paragraph" w:styleId="Storybodyintroduction1" w:customStyle="1">
    <w:name w:val="story-body__introduction1"/>
    <w:basedOn w:val="Normal"/>
    <w:qFormat/>
    <w:rsid w:val="00d7335d"/>
    <w:pPr>
      <w:spacing w:before="360" w:afterAutospacing="1"/>
    </w:pPr>
    <w:rPr>
      <w:b/>
      <w:bCs/>
      <w:color w:val="404040"/>
    </w:rPr>
  </w:style>
  <w:style w:type="paragraph" w:styleId="Introparagraph" w:customStyle="1">
    <w:name w:val="intro-paragraph"/>
    <w:basedOn w:val="Normal"/>
    <w:qFormat/>
    <w:rsid w:val="00343d2d"/>
    <w:pPr>
      <w:spacing w:lineRule="atLeast" w:line="15"/>
    </w:pPr>
    <w:rPr>
      <w:rFonts w:ascii="Arial" w:hAnsi="Arial" w:cs="Arial"/>
      <w:color w:val="FFFFFF"/>
      <w:sz w:val="29"/>
      <w:szCs w:val="29"/>
    </w:rPr>
  </w:style>
  <w:style w:type="paragraph" w:styleId="NoSpacing">
    <w:name w:val="No Spacing"/>
    <w:uiPriority w:val="1"/>
    <w:qFormat/>
    <w:rsid w:val="00ba2e1d"/>
    <w:pPr>
      <w:widowControl/>
      <w:bidi w:val="0"/>
      <w:jc w:val="left"/>
    </w:pPr>
    <w:rPr>
      <w:rFonts w:eastAsia="PMingLiU" w:cs="Arial" w:ascii="Calibri" w:hAnsi="Calibri"/>
      <w:color w:val="auto"/>
      <w:sz w:val="22"/>
      <w:szCs w:val="22"/>
      <w:lang w:val="en-ZA" w:eastAsia="zh-TW" w:bidi="ar-SA"/>
    </w:rPr>
  </w:style>
  <w:style w:type="paragraph" w:styleId="C11" w:customStyle="1">
    <w:name w:val="c1"/>
    <w:basedOn w:val="Normal"/>
    <w:qFormat/>
    <w:rsid w:val="008f52f3"/>
    <w:pPr>
      <w:spacing w:beforeAutospacing="1" w:after="225"/>
    </w:pPr>
    <w:rPr>
      <w:rFonts w:ascii="Open Sans" w:hAnsi="Open Sans"/>
      <w:sz w:val="23"/>
      <w:szCs w:val="23"/>
    </w:rPr>
  </w:style>
  <w:style w:type="paragraph" w:styleId="Body" w:customStyle="1">
    <w:name w:val="Body"/>
    <w:qFormat/>
    <w:rsid w:val="00320633"/>
    <w:pPr>
      <w:widowControl/>
      <w:bidi w:val="0"/>
      <w:spacing w:before="0" w:after="200"/>
      <w:jc w:val="left"/>
    </w:pPr>
    <w:rPr>
      <w:rFonts w:ascii="Cambria" w:hAnsi="Cambria" w:eastAsia="Cambria" w:cs="Cambria"/>
      <w:color w:val="000000"/>
      <w:sz w:val="24"/>
      <w:szCs w:val="24"/>
      <w:u w:val="none" w:color="000000"/>
      <w:lang w:val="en-US" w:eastAsia="en-GB" w:bidi="ar-SA"/>
    </w:rPr>
  </w:style>
  <w:style w:type="paragraph" w:styleId="ListParagraph">
    <w:name w:val="List Paragraph"/>
    <w:basedOn w:val="Normal"/>
    <w:uiPriority w:val="34"/>
    <w:qFormat/>
    <w:rsid w:val="00111a88"/>
    <w:pPr>
      <w:spacing w:lineRule="auto" w:line="259" w:before="0" w:after="160"/>
      <w:ind w:left="720" w:hanging="0"/>
      <w:contextualSpacing/>
    </w:pPr>
    <w:rPr>
      <w:rFonts w:ascii="Calibri" w:hAnsi="Calibri" w:eastAsia="SimSun"/>
      <w:sz w:val="22"/>
      <w:szCs w:val="22"/>
      <w:lang w:eastAsia="zh-CN"/>
    </w:rPr>
  </w:style>
  <w:style w:type="paragraph" w:styleId="Newsarticlesummary" w:customStyle="1">
    <w:name w:val="news-article-summary"/>
    <w:basedOn w:val="Normal"/>
    <w:qFormat/>
    <w:rsid w:val="00a95315"/>
    <w:pPr>
      <w:spacing w:beforeAutospacing="1" w:afterAutospacing="1"/>
    </w:pPr>
    <w:rPr/>
  </w:style>
  <w:style w:type="paragraph" w:styleId="Normal1" w:customStyle="1">
    <w:name w:val="Normal1"/>
    <w:basedOn w:val="Normal"/>
    <w:qFormat/>
    <w:rsid w:val="00d142bc"/>
    <w:pPr>
      <w:spacing w:beforeAutospacing="1" w:afterAutospacing="1"/>
    </w:pPr>
    <w:rPr/>
  </w:style>
  <w:style w:type="paragraph" w:styleId="Postmeta" w:customStyle="1">
    <w:name w:val="post-meta"/>
    <w:basedOn w:val="Normal"/>
    <w:qFormat/>
    <w:rsid w:val="005726f6"/>
    <w:pPr>
      <w:spacing w:beforeAutospacing="1" w:afterAutospacing="1"/>
    </w:pPr>
    <w:rPr/>
  </w:style>
  <w:style w:type="paragraph" w:styleId="Ydp53e9333ayiv3084892575msonormal" w:customStyle="1">
    <w:name w:val="ydp53e9333ayiv3084892575msonormal"/>
    <w:basedOn w:val="Normal"/>
    <w:qFormat/>
    <w:rsid w:val="007f6adb"/>
    <w:pPr>
      <w:spacing w:beforeAutospacing="1" w:afterAutospacing="1"/>
    </w:pPr>
    <w:rPr/>
  </w:style>
  <w:style w:type="paragraph" w:styleId="Font8" w:customStyle="1">
    <w:name w:val="font_8"/>
    <w:basedOn w:val="Normal"/>
    <w:qFormat/>
    <w:rsid w:val="00131e85"/>
    <w:pPr>
      <w:spacing w:beforeAutospacing="1" w:afterAutospacing="1"/>
    </w:pPr>
    <w:rPr/>
  </w:style>
  <w:style w:type="paragraph" w:styleId="Standard" w:customStyle="1">
    <w:name w:val="Standard"/>
    <w:qFormat/>
    <w:rsid w:val="003f35ee"/>
    <w:pPr>
      <w:widowControl w:val="false"/>
      <w:suppressAutoHyphens w:val="true"/>
      <w:bidi w:val="0"/>
      <w:jc w:val="left"/>
    </w:pPr>
    <w:rPr>
      <w:rFonts w:ascii="Times New Roman" w:hAnsi="Times New Roman" w:eastAsia="SimSun" w:cs="Lucida Sans"/>
      <w:color w:val="auto"/>
      <w:sz w:val="24"/>
      <w:szCs w:val="24"/>
      <w:lang w:eastAsia="zh-CN" w:bidi="hi-IN" w:val="en-GB"/>
    </w:rPr>
  </w:style>
  <w:style w:type="paragraph" w:styleId="Ydp17f8d5a4msonormal" w:customStyle="1">
    <w:name w:val="ydp17f8d5a4msonormal"/>
    <w:basedOn w:val="Normal"/>
    <w:qFormat/>
    <w:rsid w:val="00ea2ff5"/>
    <w:pPr>
      <w:spacing w:beforeAutospacing="1" w:afterAutospacing="1"/>
    </w:pPr>
    <w:rPr/>
  </w:style>
  <w:style w:type="paragraph" w:styleId="6coj" w:customStyle="1">
    <w:name w:val="_6coj"/>
    <w:basedOn w:val="Normal"/>
    <w:qFormat/>
    <w:rsid w:val="00f950b4"/>
    <w:pPr>
      <w:spacing w:beforeAutospacing="1" w:afterAutospacing="1"/>
    </w:pPr>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59"/>
    <w:rsid w:val="00c3092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hyperlink" Target="https://www.sandstone-estates.com/" TargetMode="External"/><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hyperlink" Target="https://www.southwoldrailway.co.uk/trust-projects/2-4-0t-no-3-blyth" TargetMode="External"/><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hyperlink" Target="https://huntervalleyrailway.tripod.com/" TargetMode="External"/><Relationship Id="rId17" Type="http://schemas.openxmlformats.org/officeDocument/2006/relationships/image" Target="media/image13.jpeg"/><Relationship Id="rId18" Type="http://schemas.openxmlformats.org/officeDocument/2006/relationships/hyperlink" Target="https://www.dhrs.org/" TargetMode="External"/><Relationship Id="rId19" Type="http://schemas.openxmlformats.org/officeDocument/2006/relationships/hyperlink" Target="mailto:ken.livermore@btinternet.com" TargetMode="External"/><Relationship Id="rId20" Type="http://schemas.openxmlformats.org/officeDocument/2006/relationships/hyperlink" Target="https://www.facebook.com/NorthBritishLocomotives" TargetMode="External"/><Relationship Id="rId21" Type="http://schemas.openxmlformats.org/officeDocument/2006/relationships/fontTable" Target="fontTable.xml"/><Relationship Id="rId22" Type="http://schemas.openxmlformats.org/officeDocument/2006/relationships/settings" Target="settings.xml"/><Relationship Id="rId23" Type="http://schemas.openxmlformats.org/officeDocument/2006/relationships/theme" Target="theme/theme1.xml"/><Relationship Id="rId24"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6513D9-715D-4174-A9E3-266DF1F36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Application>LibreOffice/5.1.6.2$Linux_x86 LibreOffice_project/10m0$Build-2</Application>
  <Pages>5</Pages>
  <Words>1322</Words>
  <CharactersWithSpaces>7538</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2021-09-06T13:59:00Z</dcterms:created>
  <dc:creator>Ken Livermore</dc:creator>
  <dc:description/>
  <dc:language>en-GB</dc:language>
  <cp:lastModifiedBy>Ken Livermore</cp:lastModifiedBy>
  <cp:lastPrinted>2019-08-16T13:08:00Z</cp:lastPrinted>
  <dcterms:modified xsi:type="dcterms:W3CDTF">2021-09-14T11:00:00Z</dcterms:modified>
  <cp:revision>43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